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0E2D0" w14:textId="77777777" w:rsidR="00D90657" w:rsidRDefault="00DE2C33" w:rsidP="001C40F9">
      <w:pPr>
        <w:spacing w:line="360" w:lineRule="auto"/>
        <w:ind w:left="-567" w:right="-716"/>
        <w:rPr>
          <w:rFonts w:ascii="Trebuchet MS" w:hAnsi="Trebuchet MS"/>
          <w:color w:val="29221E"/>
          <w:sz w:val="18"/>
        </w:rPr>
      </w:pPr>
      <w:r>
        <w:rPr>
          <w:rFonts w:ascii="Trebuchet MS" w:hAnsi="Trebuchet MS"/>
          <w:color w:val="29221E"/>
          <w:sz w:val="18"/>
        </w:rPr>
        <w:tab/>
      </w:r>
    </w:p>
    <w:p w14:paraId="1F69EFE6" w14:textId="70A1C0DD" w:rsidR="00D90657" w:rsidRDefault="00D90657" w:rsidP="005266CF">
      <w:pPr>
        <w:spacing w:line="360" w:lineRule="auto"/>
        <w:ind w:left="-567" w:right="-716"/>
        <w:rPr>
          <w:rFonts w:ascii="Trebuchet MS" w:hAnsi="Trebuchet MS"/>
          <w:color w:val="29221E"/>
          <w:sz w:val="18"/>
        </w:rPr>
      </w:pPr>
    </w:p>
    <w:p w14:paraId="3E251615" w14:textId="77777777" w:rsidR="00D90657" w:rsidRDefault="00D90657" w:rsidP="005266CF">
      <w:pPr>
        <w:spacing w:line="360" w:lineRule="auto"/>
        <w:ind w:left="-567" w:right="-716"/>
        <w:rPr>
          <w:rFonts w:ascii="Trebuchet MS" w:hAnsi="Trebuchet MS"/>
          <w:color w:val="29221E"/>
          <w:sz w:val="18"/>
        </w:rPr>
      </w:pPr>
    </w:p>
    <w:p w14:paraId="2FCD0111" w14:textId="77777777" w:rsidR="00D90657" w:rsidRDefault="00666769" w:rsidP="005266CF">
      <w:pPr>
        <w:spacing w:line="360" w:lineRule="auto"/>
        <w:ind w:left="-567" w:right="-716"/>
        <w:rPr>
          <w:rFonts w:ascii="Trebuchet MS" w:hAnsi="Trebuchet MS"/>
          <w:color w:val="29221E"/>
          <w:sz w:val="18"/>
        </w:rPr>
      </w:pPr>
      <w:r>
        <w:rPr>
          <w:noProof/>
          <w:lang w:eastAsia="pt-BR"/>
        </w:rPr>
        <mc:AlternateContent>
          <mc:Choice Requires="wps">
            <w:drawing>
              <wp:anchor distT="0" distB="0" distL="114300" distR="114300" simplePos="0" relativeHeight="251655168" behindDoc="0" locked="1" layoutInCell="1" allowOverlap="1" wp14:anchorId="073F9384" wp14:editId="608AA477">
                <wp:simplePos x="0" y="0"/>
                <wp:positionH relativeFrom="page">
                  <wp:posOffset>2032000</wp:posOffset>
                </wp:positionH>
                <wp:positionV relativeFrom="margin">
                  <wp:posOffset>-86995</wp:posOffset>
                </wp:positionV>
                <wp:extent cx="4836160" cy="1016000"/>
                <wp:effectExtent l="0" t="0" r="0" b="0"/>
                <wp:wrapSquare wrapText="bothSides"/>
                <wp:docPr id="9" name="Caixa de Texto 9"/>
                <wp:cNvGraphicFramePr/>
                <a:graphic xmlns:a="http://schemas.openxmlformats.org/drawingml/2006/main">
                  <a:graphicData uri="http://schemas.microsoft.com/office/word/2010/wordprocessingShape">
                    <wps:wsp>
                      <wps:cNvSpPr txBox="1"/>
                      <wps:spPr>
                        <a:xfrm>
                          <a:off x="0" y="0"/>
                          <a:ext cx="4836160" cy="101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5A116A" w14:textId="4F94868D" w:rsidR="008227FE" w:rsidRPr="008227FE" w:rsidRDefault="008227FE" w:rsidP="0071730F">
                            <w:pPr>
                              <w:spacing w:line="276" w:lineRule="auto"/>
                              <w:rPr>
                                <w:rFonts w:ascii="Trebuchet MS" w:hAnsi="Trebuchet MS"/>
                                <w:b/>
                                <w:color w:val="000099"/>
                                <w:sz w:val="32"/>
                                <w:szCs w:val="32"/>
                              </w:rPr>
                            </w:pPr>
                            <w:r>
                              <w:rPr>
                                <w:rFonts w:ascii="Trebuchet MS" w:hAnsi="Trebuchet MS"/>
                                <w:b/>
                                <w:color w:val="000099"/>
                                <w:sz w:val="32"/>
                                <w:szCs w:val="32"/>
                              </w:rPr>
                              <w:t>A</w:t>
                            </w:r>
                            <w:r w:rsidR="00051F34" w:rsidRPr="008227FE">
                              <w:rPr>
                                <w:rFonts w:ascii="Trebuchet MS" w:hAnsi="Trebuchet MS"/>
                                <w:b/>
                                <w:color w:val="000099"/>
                                <w:sz w:val="32"/>
                                <w:szCs w:val="32"/>
                              </w:rPr>
                              <w:t xml:space="preserve"> “Great Resignation” chegou ao Brasil? </w:t>
                            </w:r>
                          </w:p>
                          <w:p w14:paraId="77780C8D" w14:textId="56AE5797" w:rsidR="00486BA0" w:rsidRPr="008227FE" w:rsidRDefault="0071730F" w:rsidP="0071730F">
                            <w:pPr>
                              <w:spacing w:line="276" w:lineRule="auto"/>
                              <w:rPr>
                                <w:rFonts w:ascii="Trebuchet MS" w:hAnsi="Trebuchet MS"/>
                                <w:b/>
                                <w:color w:val="000099"/>
                                <w:sz w:val="32"/>
                                <w:szCs w:val="32"/>
                              </w:rPr>
                            </w:pPr>
                            <w:r>
                              <w:rPr>
                                <w:rFonts w:ascii="Trebuchet MS" w:hAnsi="Trebuchet MS"/>
                                <w:bCs/>
                                <w:color w:val="000099"/>
                                <w:sz w:val="32"/>
                                <w:szCs w:val="32"/>
                              </w:rPr>
                              <w:t>Uma radiografia dos desligamentos voluntários no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F9384" id="_x0000_t202" coordsize="21600,21600" o:spt="202" path="m,l,21600r21600,l21600,xe">
                <v:stroke joinstyle="miter"/>
                <v:path gradientshapeok="t" o:connecttype="rect"/>
              </v:shapetype>
              <v:shape id="Caixa de Texto 9" o:spid="_x0000_s1026" type="#_x0000_t202" style="position:absolute;left:0;text-align:left;margin-left:160pt;margin-top:-6.85pt;width:380.8pt;height:8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" filled="f" stroked="f">
                <v:textbox>
                  <w:txbxContent>
                    <w:p w14:paraId="645A116A" w14:textId="4F94868D" w:rsidR="008227FE" w:rsidRPr="008227FE" w:rsidRDefault="008227FE" w:rsidP="0071730F">
                      <w:pPr>
                        <w:spacing w:line="276" w:lineRule="auto"/>
                        <w:rPr>
                          <w:rFonts w:ascii="Trebuchet MS" w:hAnsi="Trebuchet MS"/>
                          <w:b/>
                          <w:color w:val="000099"/>
                          <w:sz w:val="32"/>
                          <w:szCs w:val="32"/>
                        </w:rPr>
                      </w:pPr>
                      <w:r>
                        <w:rPr>
                          <w:rFonts w:ascii="Trebuchet MS" w:hAnsi="Trebuchet MS"/>
                          <w:b/>
                          <w:color w:val="000099"/>
                          <w:sz w:val="32"/>
                          <w:szCs w:val="32"/>
                        </w:rPr>
                        <w:t>A</w:t>
                      </w:r>
                      <w:r w:rsidR="00051F34" w:rsidRPr="008227FE">
                        <w:rPr>
                          <w:rFonts w:ascii="Trebuchet MS" w:hAnsi="Trebuchet MS"/>
                          <w:b/>
                          <w:color w:val="000099"/>
                          <w:sz w:val="32"/>
                          <w:szCs w:val="32"/>
                        </w:rPr>
                        <w:t xml:space="preserve"> “Great Resignation” chegou ao Brasil? </w:t>
                      </w:r>
                    </w:p>
                    <w:p w14:paraId="77780C8D" w14:textId="56AE5797" w:rsidR="00486BA0" w:rsidRPr="008227FE" w:rsidRDefault="0071730F" w:rsidP="0071730F">
                      <w:pPr>
                        <w:spacing w:line="276" w:lineRule="auto"/>
                        <w:rPr>
                          <w:rFonts w:ascii="Trebuchet MS" w:hAnsi="Trebuchet MS"/>
                          <w:b/>
                          <w:color w:val="000099"/>
                          <w:sz w:val="32"/>
                          <w:szCs w:val="32"/>
                        </w:rPr>
                      </w:pPr>
                      <w:r>
                        <w:rPr>
                          <w:rFonts w:ascii="Trebuchet MS" w:hAnsi="Trebuchet MS"/>
                          <w:bCs/>
                          <w:color w:val="000099"/>
                          <w:sz w:val="32"/>
                          <w:szCs w:val="32"/>
                        </w:rPr>
                        <w:t>Uma radiografia dos desligamentos voluntários no país</w:t>
                      </w:r>
                    </w:p>
                  </w:txbxContent>
                </v:textbox>
                <w10:wrap type="square" anchorx="page" anchory="margin"/>
                <w10:anchorlock/>
              </v:shape>
            </w:pict>
          </mc:Fallback>
        </mc:AlternateContent>
      </w:r>
    </w:p>
    <w:p w14:paraId="0ACDF50B" w14:textId="109FC46B" w:rsidR="00B14F1D" w:rsidRPr="006D0747" w:rsidRDefault="00490F8A" w:rsidP="00490F8A">
      <w:pPr>
        <w:spacing w:before="240" w:after="120" w:line="276" w:lineRule="auto"/>
        <w:ind w:right="-714"/>
        <w:rPr>
          <w:rFonts w:ascii="Trebuchet MS" w:hAnsi="Trebuchet MS"/>
          <w:color w:val="000099"/>
          <w:sz w:val="18"/>
        </w:rPr>
      </w:pPr>
      <w:r>
        <w:rPr>
          <w:rFonts w:ascii="Trebuchet MS" w:hAnsi="Trebuchet MS"/>
          <w:color w:val="000099"/>
          <w:sz w:val="18"/>
        </w:rPr>
        <w:br/>
      </w:r>
      <w:r>
        <w:rPr>
          <w:rFonts w:ascii="Trebuchet MS" w:hAnsi="Trebuchet MS"/>
          <w:color w:val="000099"/>
          <w:sz w:val="18"/>
        </w:rPr>
        <w:br/>
      </w:r>
      <w:r w:rsidR="00FD5E65" w:rsidRPr="006D0747">
        <w:rPr>
          <w:noProof/>
          <w:color w:val="000099"/>
          <w:sz w:val="28"/>
          <w:szCs w:val="28"/>
          <w:lang w:eastAsia="pt-BR"/>
        </w:rPr>
        <mc:AlternateContent>
          <mc:Choice Requires="wps">
            <w:drawing>
              <wp:anchor distT="0" distB="0" distL="114300" distR="114300" simplePos="0" relativeHeight="251673600" behindDoc="0" locked="1" layoutInCell="1" allowOverlap="1" wp14:anchorId="27E2AF00" wp14:editId="241630C0">
                <wp:simplePos x="0" y="0"/>
                <wp:positionH relativeFrom="margin">
                  <wp:posOffset>-122555</wp:posOffset>
                </wp:positionH>
                <wp:positionV relativeFrom="page">
                  <wp:posOffset>2242185</wp:posOffset>
                </wp:positionV>
                <wp:extent cx="5842635" cy="341630"/>
                <wp:effectExtent l="0" t="0" r="0" b="1270"/>
                <wp:wrapSquare wrapText="bothSides"/>
                <wp:docPr id="1" name="Caixa de Texto 1"/>
                <wp:cNvGraphicFramePr/>
                <a:graphic xmlns:a="http://schemas.openxmlformats.org/drawingml/2006/main">
                  <a:graphicData uri="http://schemas.microsoft.com/office/word/2010/wordprocessingShape">
                    <wps:wsp>
                      <wps:cNvSpPr txBox="1"/>
                      <wps:spPr>
                        <a:xfrm>
                          <a:off x="0" y="0"/>
                          <a:ext cx="584263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52001" w14:textId="4F6F0F95" w:rsidR="00FD5E65" w:rsidRPr="00FD5E65" w:rsidRDefault="006D0747" w:rsidP="0071730F">
                            <w:pPr>
                              <w:ind w:right="567"/>
                              <w:jc w:val="center"/>
                              <w:rPr>
                                <w:rFonts w:ascii="Trebuchet MS" w:hAnsi="Trebuchet MS"/>
                                <w:bCs/>
                                <w:color w:val="85827D"/>
                                <w:sz w:val="22"/>
                                <w:szCs w:val="22"/>
                              </w:rPr>
                            </w:pPr>
                            <w:r w:rsidRPr="0074376C">
                              <w:rPr>
                                <w:rFonts w:ascii="Trebuchet MS" w:hAnsi="Trebuchet MS"/>
                                <w:b/>
                                <w:color w:val="85827D"/>
                                <w:sz w:val="22"/>
                                <w:szCs w:val="22"/>
                              </w:rPr>
                              <w:t>No</w:t>
                            </w:r>
                            <w:r w:rsidR="0074376C" w:rsidRPr="0074376C">
                              <w:rPr>
                                <w:rFonts w:ascii="Trebuchet MS" w:hAnsi="Trebuchet MS"/>
                                <w:b/>
                                <w:color w:val="85827D"/>
                                <w:sz w:val="22"/>
                                <w:szCs w:val="22"/>
                              </w:rPr>
                              <w:t xml:space="preserve">ta </w:t>
                            </w:r>
                            <w:r w:rsidR="0071730F" w:rsidRPr="0074376C">
                              <w:rPr>
                                <w:rFonts w:ascii="Trebuchet MS" w:hAnsi="Trebuchet MS"/>
                                <w:b/>
                                <w:color w:val="85827D"/>
                                <w:sz w:val="22"/>
                                <w:szCs w:val="22"/>
                              </w:rPr>
                              <w:t>Técnica</w:t>
                            </w:r>
                            <w:r w:rsidR="0071730F">
                              <w:rPr>
                                <w:rFonts w:ascii="Trebuchet MS" w:hAnsi="Trebuchet MS"/>
                                <w:bCs/>
                                <w:color w:val="85827D"/>
                                <w:sz w:val="22"/>
                                <w:szCs w:val="22"/>
                              </w:rPr>
                              <w:t xml:space="preserve"> </w:t>
                            </w:r>
                            <w:r w:rsidR="0071730F">
                              <w:rPr>
                                <w:rFonts w:ascii="Trebuchet MS" w:hAnsi="Trebuchet MS"/>
                                <w:bCs/>
                                <w:color w:val="85827D"/>
                                <w:sz w:val="22"/>
                                <w:szCs w:val="22"/>
                              </w:rPr>
                              <w:tab/>
                            </w:r>
                            <w:r w:rsidR="0052177A">
                              <w:rPr>
                                <w:rFonts w:ascii="Trebuchet MS" w:hAnsi="Trebuchet MS"/>
                                <w:bCs/>
                                <w:color w:val="85827D"/>
                                <w:sz w:val="22"/>
                                <w:szCs w:val="22"/>
                              </w:rPr>
                              <w:tab/>
                            </w:r>
                            <w:r w:rsidR="0052177A">
                              <w:rPr>
                                <w:rFonts w:ascii="Trebuchet MS" w:hAnsi="Trebuchet MS"/>
                                <w:bCs/>
                                <w:color w:val="85827D"/>
                                <w:sz w:val="22"/>
                                <w:szCs w:val="22"/>
                              </w:rPr>
                              <w:tab/>
                            </w:r>
                            <w:r w:rsidR="0052177A">
                              <w:rPr>
                                <w:rFonts w:ascii="Trebuchet MS" w:hAnsi="Trebuchet MS"/>
                                <w:bCs/>
                                <w:color w:val="85827D"/>
                                <w:sz w:val="22"/>
                                <w:szCs w:val="22"/>
                              </w:rPr>
                              <w:tab/>
                            </w:r>
                            <w:r w:rsidR="0052177A">
                              <w:rPr>
                                <w:rFonts w:ascii="Trebuchet MS" w:hAnsi="Trebuchet MS"/>
                                <w:bCs/>
                                <w:color w:val="85827D"/>
                                <w:sz w:val="22"/>
                                <w:szCs w:val="22"/>
                              </w:rPr>
                              <w:tab/>
                            </w:r>
                            <w:r w:rsidR="0052177A">
                              <w:rPr>
                                <w:rFonts w:ascii="Trebuchet MS" w:hAnsi="Trebuchet MS"/>
                                <w:bCs/>
                                <w:color w:val="85827D"/>
                                <w:sz w:val="22"/>
                                <w:szCs w:val="22"/>
                              </w:rPr>
                              <w:tab/>
                            </w:r>
                            <w:r w:rsidR="0071730F">
                              <w:rPr>
                                <w:rFonts w:ascii="Trebuchet MS" w:hAnsi="Trebuchet MS"/>
                                <w:bCs/>
                                <w:color w:val="85827D"/>
                                <w:sz w:val="22"/>
                                <w:szCs w:val="22"/>
                              </w:rPr>
                              <w:t xml:space="preserve">   </w:t>
                            </w:r>
                            <w:r w:rsidR="00FD5E65" w:rsidRPr="00FD5E65">
                              <w:rPr>
                                <w:rFonts w:ascii="Trebuchet MS" w:hAnsi="Trebuchet MS"/>
                                <w:bCs/>
                                <w:color w:val="85827D"/>
                                <w:sz w:val="22"/>
                                <w:szCs w:val="22"/>
                              </w:rPr>
                              <w:t>www.firjan.com.br/publicacoes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AF00" id="Caixa de Texto 1" o:spid="_x0000_s1027" type="#_x0000_t202" style="position:absolute;margin-left:-9.65pt;margin-top:176.55pt;width:460.05pt;height:26.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" filled="f" stroked="f">
                <v:textbox>
                  <w:txbxContent>
                    <w:p w14:paraId="34552001" w14:textId="4F6F0F95" w:rsidR="00FD5E65" w:rsidRPr="00FD5E65" w:rsidRDefault="006D0747" w:rsidP="0071730F">
                      <w:pPr>
                        <w:ind w:right="567"/>
                        <w:jc w:val="center"/>
                        <w:rPr>
                          <w:rFonts w:ascii="Trebuchet MS" w:hAnsi="Trebuchet MS"/>
                          <w:bCs/>
                          <w:color w:val="85827D"/>
                          <w:sz w:val="22"/>
                          <w:szCs w:val="22"/>
                        </w:rPr>
                      </w:pPr>
                      <w:r w:rsidRPr="0074376C">
                        <w:rPr>
                          <w:rFonts w:ascii="Trebuchet MS" w:hAnsi="Trebuchet MS"/>
                          <w:b/>
                          <w:color w:val="85827D"/>
                          <w:sz w:val="22"/>
                          <w:szCs w:val="22"/>
                        </w:rPr>
                        <w:t>No</w:t>
                      </w:r>
                      <w:r w:rsidR="0074376C" w:rsidRPr="0074376C">
                        <w:rPr>
                          <w:rFonts w:ascii="Trebuchet MS" w:hAnsi="Trebuchet MS"/>
                          <w:b/>
                          <w:color w:val="85827D"/>
                          <w:sz w:val="22"/>
                          <w:szCs w:val="22"/>
                        </w:rPr>
                        <w:t xml:space="preserve">ta </w:t>
                      </w:r>
                      <w:r w:rsidR="0071730F" w:rsidRPr="0074376C">
                        <w:rPr>
                          <w:rFonts w:ascii="Trebuchet MS" w:hAnsi="Trebuchet MS"/>
                          <w:b/>
                          <w:color w:val="85827D"/>
                          <w:sz w:val="22"/>
                          <w:szCs w:val="22"/>
                        </w:rPr>
                        <w:t>Técnica</w:t>
                      </w:r>
                      <w:r w:rsidR="0071730F">
                        <w:rPr>
                          <w:rFonts w:ascii="Trebuchet MS" w:hAnsi="Trebuchet MS"/>
                          <w:bCs/>
                          <w:color w:val="85827D"/>
                          <w:sz w:val="22"/>
                          <w:szCs w:val="22"/>
                        </w:rPr>
                        <w:t xml:space="preserve"> </w:t>
                      </w:r>
                      <w:r w:rsidR="0071730F">
                        <w:rPr>
                          <w:rFonts w:ascii="Trebuchet MS" w:hAnsi="Trebuchet MS"/>
                          <w:bCs/>
                          <w:color w:val="85827D"/>
                          <w:sz w:val="22"/>
                          <w:szCs w:val="22"/>
                        </w:rPr>
                        <w:tab/>
                      </w:r>
                      <w:r w:rsidR="0052177A">
                        <w:rPr>
                          <w:rFonts w:ascii="Trebuchet MS" w:hAnsi="Trebuchet MS"/>
                          <w:bCs/>
                          <w:color w:val="85827D"/>
                          <w:sz w:val="22"/>
                          <w:szCs w:val="22"/>
                        </w:rPr>
                        <w:tab/>
                      </w:r>
                      <w:r w:rsidR="0052177A">
                        <w:rPr>
                          <w:rFonts w:ascii="Trebuchet MS" w:hAnsi="Trebuchet MS"/>
                          <w:bCs/>
                          <w:color w:val="85827D"/>
                          <w:sz w:val="22"/>
                          <w:szCs w:val="22"/>
                        </w:rPr>
                        <w:tab/>
                      </w:r>
                      <w:r w:rsidR="0052177A">
                        <w:rPr>
                          <w:rFonts w:ascii="Trebuchet MS" w:hAnsi="Trebuchet MS"/>
                          <w:bCs/>
                          <w:color w:val="85827D"/>
                          <w:sz w:val="22"/>
                          <w:szCs w:val="22"/>
                        </w:rPr>
                        <w:tab/>
                      </w:r>
                      <w:r w:rsidR="0052177A">
                        <w:rPr>
                          <w:rFonts w:ascii="Trebuchet MS" w:hAnsi="Trebuchet MS"/>
                          <w:bCs/>
                          <w:color w:val="85827D"/>
                          <w:sz w:val="22"/>
                          <w:szCs w:val="22"/>
                        </w:rPr>
                        <w:tab/>
                      </w:r>
                      <w:r w:rsidR="0052177A">
                        <w:rPr>
                          <w:rFonts w:ascii="Trebuchet MS" w:hAnsi="Trebuchet MS"/>
                          <w:bCs/>
                          <w:color w:val="85827D"/>
                          <w:sz w:val="22"/>
                          <w:szCs w:val="22"/>
                        </w:rPr>
                        <w:tab/>
                      </w:r>
                      <w:r w:rsidR="0071730F">
                        <w:rPr>
                          <w:rFonts w:ascii="Trebuchet MS" w:hAnsi="Trebuchet MS"/>
                          <w:bCs/>
                          <w:color w:val="85827D"/>
                          <w:sz w:val="22"/>
                          <w:szCs w:val="22"/>
                        </w:rPr>
                        <w:t xml:space="preserve">   </w:t>
                      </w:r>
                      <w:r w:rsidR="00FD5E65" w:rsidRPr="00FD5E65">
                        <w:rPr>
                          <w:rFonts w:ascii="Trebuchet MS" w:hAnsi="Trebuchet MS"/>
                          <w:bCs/>
                          <w:color w:val="85827D"/>
                          <w:sz w:val="22"/>
                          <w:szCs w:val="22"/>
                        </w:rPr>
                        <w:t>www.firjan.com.br/publicacoes</w:t>
                      </w:r>
                    </w:p>
                  </w:txbxContent>
                </v:textbox>
                <w10:wrap type="square" anchorx="margin" anchory="page"/>
                <w10:anchorlock/>
              </v:shape>
            </w:pict>
          </mc:Fallback>
        </mc:AlternateContent>
      </w:r>
    </w:p>
    <w:p w14:paraId="205FC312" w14:textId="5078E714" w:rsidR="001E6AF3" w:rsidRPr="009A77E5" w:rsidRDefault="001E6AF3" w:rsidP="001E6AF3">
      <w:pPr>
        <w:spacing w:after="120" w:line="360" w:lineRule="auto"/>
        <w:jc w:val="both"/>
        <w:rPr>
          <w:rFonts w:ascii="Trebuchet MS" w:hAnsi="Trebuchet MS"/>
          <w:sz w:val="20"/>
          <w:szCs w:val="20"/>
        </w:rPr>
      </w:pPr>
      <w:r w:rsidRPr="009A77E5">
        <w:rPr>
          <w:rFonts w:ascii="Trebuchet MS" w:hAnsi="Trebuchet MS"/>
          <w:sz w:val="20"/>
          <w:szCs w:val="20"/>
        </w:rPr>
        <w:t>Para além dos impactos na saúde, a chegada da COVID-19 trouxe grandes desafios para a economia e, em especial, para o mercado de trabalho</w:t>
      </w:r>
      <w:r w:rsidR="000E523F">
        <w:rPr>
          <w:rFonts w:ascii="Trebuchet MS" w:hAnsi="Trebuchet MS"/>
          <w:sz w:val="20"/>
          <w:szCs w:val="20"/>
        </w:rPr>
        <w:t xml:space="preserve"> –</w:t>
      </w:r>
      <w:r>
        <w:rPr>
          <w:rFonts w:ascii="Trebuchet MS" w:hAnsi="Trebuchet MS"/>
          <w:sz w:val="20"/>
          <w:szCs w:val="20"/>
        </w:rPr>
        <w:t xml:space="preserve"> </w:t>
      </w:r>
      <w:r w:rsidRPr="009A77E5">
        <w:rPr>
          <w:rFonts w:ascii="Trebuchet MS" w:hAnsi="Trebuchet MS"/>
          <w:sz w:val="20"/>
          <w:szCs w:val="20"/>
        </w:rPr>
        <w:t>não só no Brasil como no mundo. Escassez de insumos para produção, paralisação das atividades, altas taxas de desemprego e</w:t>
      </w:r>
      <w:r w:rsidR="000E523F">
        <w:rPr>
          <w:rFonts w:ascii="Trebuchet MS" w:hAnsi="Trebuchet MS"/>
          <w:sz w:val="20"/>
          <w:szCs w:val="20"/>
        </w:rPr>
        <w:t xml:space="preserve"> a</w:t>
      </w:r>
      <w:r w:rsidRPr="009A77E5">
        <w:rPr>
          <w:rFonts w:ascii="Trebuchet MS" w:hAnsi="Trebuchet MS"/>
          <w:sz w:val="20"/>
          <w:szCs w:val="20"/>
        </w:rPr>
        <w:t xml:space="preserve"> introdução</w:t>
      </w:r>
      <w:r w:rsidR="000E523F">
        <w:rPr>
          <w:rFonts w:ascii="Trebuchet MS" w:hAnsi="Trebuchet MS"/>
          <w:sz w:val="20"/>
          <w:szCs w:val="20"/>
        </w:rPr>
        <w:t xml:space="preserve"> e difusão</w:t>
      </w:r>
      <w:r w:rsidRPr="009A77E5">
        <w:rPr>
          <w:rFonts w:ascii="Trebuchet MS" w:hAnsi="Trebuchet MS"/>
          <w:sz w:val="20"/>
          <w:szCs w:val="20"/>
        </w:rPr>
        <w:t xml:space="preserve"> do trabalho remoto (</w:t>
      </w:r>
      <w:r w:rsidRPr="00A07BDE">
        <w:rPr>
          <w:rFonts w:ascii="Trebuchet MS" w:hAnsi="Trebuchet MS"/>
          <w:i/>
          <w:iCs/>
          <w:sz w:val="20"/>
          <w:szCs w:val="20"/>
        </w:rPr>
        <w:t>home office</w:t>
      </w:r>
      <w:r w:rsidRPr="009A77E5">
        <w:rPr>
          <w:rFonts w:ascii="Trebuchet MS" w:hAnsi="Trebuchet MS"/>
          <w:sz w:val="20"/>
          <w:szCs w:val="20"/>
        </w:rPr>
        <w:t>) foram algumas das mudanças que a pandemia trouxe para a economia mundial.</w:t>
      </w:r>
    </w:p>
    <w:p w14:paraId="14CB5F7C" w14:textId="6C41F7B6" w:rsidR="001E6AF3" w:rsidRDefault="001E6AF3" w:rsidP="001E6AF3">
      <w:pPr>
        <w:spacing w:after="120" w:line="360" w:lineRule="auto"/>
        <w:jc w:val="both"/>
        <w:rPr>
          <w:rFonts w:ascii="Trebuchet MS" w:hAnsi="Trebuchet MS"/>
          <w:sz w:val="20"/>
          <w:szCs w:val="20"/>
        </w:rPr>
      </w:pPr>
      <w:r w:rsidRPr="009A77E5">
        <w:rPr>
          <w:rFonts w:ascii="Trebuchet MS" w:hAnsi="Trebuchet MS"/>
          <w:sz w:val="20"/>
          <w:szCs w:val="20"/>
        </w:rPr>
        <w:t>Entre as grandes mudanças, um novo fenômeno tem chamado atenção no mercado de trabalho mundial</w:t>
      </w:r>
      <w:r>
        <w:rPr>
          <w:rFonts w:ascii="Trebuchet MS" w:hAnsi="Trebuchet MS"/>
          <w:sz w:val="20"/>
          <w:szCs w:val="20"/>
        </w:rPr>
        <w:t xml:space="preserve"> e recebeu até nome</w:t>
      </w:r>
      <w:r w:rsidRPr="009A77E5">
        <w:rPr>
          <w:rFonts w:ascii="Trebuchet MS" w:hAnsi="Trebuchet MS"/>
          <w:sz w:val="20"/>
          <w:szCs w:val="20"/>
        </w:rPr>
        <w:t xml:space="preserve">: A Grande Renúncia (ou </w:t>
      </w:r>
      <w:r w:rsidRPr="009A77E5">
        <w:rPr>
          <w:rFonts w:ascii="Trebuchet MS" w:hAnsi="Trebuchet MS"/>
          <w:i/>
          <w:iCs/>
          <w:sz w:val="20"/>
          <w:szCs w:val="20"/>
        </w:rPr>
        <w:t>The Great Resignation</w:t>
      </w:r>
      <w:r>
        <w:rPr>
          <w:rFonts w:ascii="Trebuchet MS" w:hAnsi="Trebuchet MS"/>
          <w:sz w:val="20"/>
          <w:szCs w:val="20"/>
        </w:rPr>
        <w:t>, no original em inglês</w:t>
      </w:r>
      <w:r w:rsidRPr="009A77E5">
        <w:rPr>
          <w:rFonts w:ascii="Trebuchet MS" w:hAnsi="Trebuchet MS"/>
          <w:sz w:val="20"/>
          <w:szCs w:val="20"/>
        </w:rPr>
        <w:t>). Este processo é caracterizado pelo alto nível de demissões voluntárias observado nos últimos meses, em diversos países.</w:t>
      </w:r>
    </w:p>
    <w:p w14:paraId="6F8C553A" w14:textId="77777777" w:rsidR="00161E67" w:rsidRDefault="00161E67" w:rsidP="00161E67">
      <w:pPr>
        <w:spacing w:after="120" w:line="360" w:lineRule="auto"/>
        <w:jc w:val="both"/>
        <w:rPr>
          <w:rFonts w:ascii="Trebuchet MS" w:hAnsi="Trebuchet MS"/>
          <w:sz w:val="20"/>
          <w:szCs w:val="20"/>
        </w:rPr>
      </w:pPr>
      <w:r>
        <w:rPr>
          <w:rFonts w:ascii="Trebuchet MS" w:hAnsi="Trebuchet MS"/>
          <w:sz w:val="20"/>
          <w:szCs w:val="20"/>
        </w:rPr>
        <w:t>De fato, levantamento realizado pela Firjan, a partir de dados do CAGED, mostra que nunca tantos brasileiros deixaram seus empregos com carteira assinada voluntariamente. Apenas entre janeiro e maio de 2022, 2,9 milhões de brasileiros pediram demissão.</w:t>
      </w:r>
    </w:p>
    <w:p w14:paraId="67A31DF6" w14:textId="088374D2" w:rsidR="001E6AF3" w:rsidRDefault="001E6AF3" w:rsidP="001E6AF3">
      <w:pPr>
        <w:spacing w:after="120"/>
        <w:jc w:val="center"/>
        <w:rPr>
          <w:rFonts w:ascii="Trebuchet MS" w:hAnsi="Trebuchet MS"/>
          <w:i/>
          <w:iCs/>
          <w:sz w:val="16"/>
          <w:szCs w:val="16"/>
        </w:rPr>
      </w:pPr>
      <w:r>
        <w:rPr>
          <w:rFonts w:ascii="Trebuchet MS" w:hAnsi="Trebuchet MS"/>
          <w:b/>
          <w:bCs/>
          <w:sz w:val="20"/>
          <w:szCs w:val="20"/>
        </w:rPr>
        <w:t>Gráfico</w:t>
      </w:r>
      <w:r w:rsidR="00A07BDE">
        <w:rPr>
          <w:rFonts w:ascii="Trebuchet MS" w:hAnsi="Trebuchet MS"/>
          <w:b/>
          <w:bCs/>
          <w:sz w:val="20"/>
          <w:szCs w:val="20"/>
        </w:rPr>
        <w:t xml:space="preserve"> 1</w:t>
      </w:r>
      <w:r>
        <w:rPr>
          <w:rFonts w:ascii="Trebuchet MS" w:hAnsi="Trebuchet MS"/>
          <w:b/>
          <w:bCs/>
          <w:sz w:val="20"/>
          <w:szCs w:val="20"/>
        </w:rPr>
        <w:t xml:space="preserve">: </w:t>
      </w:r>
      <w:r w:rsidRPr="002F0340">
        <w:rPr>
          <w:rFonts w:ascii="Trebuchet MS" w:hAnsi="Trebuchet MS"/>
          <w:sz w:val="20"/>
          <w:szCs w:val="20"/>
        </w:rPr>
        <w:t>Evolução das demissões voluntárias e participação no total de desligamentos</w:t>
      </w:r>
      <w:r>
        <w:rPr>
          <w:rFonts w:ascii="Trebuchet MS" w:hAnsi="Trebuchet MS"/>
          <w:b/>
          <w:bCs/>
          <w:sz w:val="20"/>
          <w:szCs w:val="20"/>
        </w:rPr>
        <w:br/>
      </w:r>
      <w:r w:rsidRPr="002F0340">
        <w:rPr>
          <w:rFonts w:ascii="Trebuchet MS" w:hAnsi="Trebuchet MS"/>
          <w:i/>
          <w:iCs/>
          <w:sz w:val="16"/>
          <w:szCs w:val="16"/>
        </w:rPr>
        <w:t>(Acumulado de janeiro e maio de cada ano)</w:t>
      </w:r>
      <w:r w:rsidRPr="006D4F33">
        <w:rPr>
          <w:rFonts w:ascii="Trebuchet MS" w:hAnsi="Trebuchet MS"/>
          <w:i/>
          <w:iCs/>
          <w:sz w:val="16"/>
          <w:szCs w:val="16"/>
        </w:rPr>
        <w:t xml:space="preserve"> </w:t>
      </w:r>
      <w:r w:rsidR="00F0047A" w:rsidRPr="00F0047A">
        <w:rPr>
          <w:noProof/>
        </w:rPr>
        <w:drawing>
          <wp:inline distT="0" distB="0" distL="0" distR="0" wp14:anchorId="392125D3" wp14:editId="655DD371">
            <wp:extent cx="5322251" cy="293530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121" r="5591"/>
                    <a:stretch/>
                  </pic:blipFill>
                  <pic:spPr bwMode="auto">
                    <a:xfrm>
                      <a:off x="0" y="0"/>
                      <a:ext cx="5340314" cy="2945263"/>
                    </a:xfrm>
                    <a:prstGeom prst="rect">
                      <a:avLst/>
                    </a:prstGeom>
                    <a:noFill/>
                    <a:ln>
                      <a:noFill/>
                    </a:ln>
                    <a:extLst>
                      <a:ext uri="{53640926-AAD7-44D8-BBD7-CCE9431645EC}">
                        <a14:shadowObscured xmlns:a14="http://schemas.microsoft.com/office/drawing/2010/main"/>
                      </a:ext>
                    </a:extLst>
                  </pic:spPr>
                </pic:pic>
              </a:graphicData>
            </a:graphic>
          </wp:inline>
        </w:drawing>
      </w:r>
    </w:p>
    <w:p w14:paraId="2E7A91F1" w14:textId="77777777" w:rsidR="00F0047A" w:rsidRDefault="00F0047A" w:rsidP="001E6AF3">
      <w:pPr>
        <w:spacing w:after="120" w:line="360" w:lineRule="auto"/>
        <w:jc w:val="both"/>
        <w:rPr>
          <w:rFonts w:ascii="Trebuchet MS" w:hAnsi="Trebuchet MS"/>
          <w:sz w:val="20"/>
          <w:szCs w:val="20"/>
        </w:rPr>
      </w:pPr>
    </w:p>
    <w:p w14:paraId="2F68C324" w14:textId="77777777" w:rsidR="001E6AF3" w:rsidRDefault="001E6AF3" w:rsidP="001E6AF3">
      <w:pPr>
        <w:spacing w:after="120" w:line="360" w:lineRule="auto"/>
        <w:jc w:val="both"/>
        <w:rPr>
          <w:rFonts w:ascii="Trebuchet MS" w:hAnsi="Trebuchet MS"/>
          <w:sz w:val="20"/>
          <w:szCs w:val="20"/>
        </w:rPr>
      </w:pPr>
    </w:p>
    <w:p w14:paraId="591AD8A2" w14:textId="6113153E" w:rsidR="001E6AF3" w:rsidRDefault="001E6AF3" w:rsidP="001E6AF3">
      <w:pPr>
        <w:spacing w:after="120" w:line="360" w:lineRule="auto"/>
        <w:jc w:val="both"/>
      </w:pPr>
      <w:r>
        <w:rPr>
          <w:rFonts w:ascii="Trebuchet MS" w:hAnsi="Trebuchet MS"/>
          <w:sz w:val="20"/>
          <w:szCs w:val="20"/>
        </w:rPr>
        <w:lastRenderedPageBreak/>
        <w:t>Isso significa que, do total de contratos de trabalho encerrados em 2022, um em cada três aconteceram por iniciativa do próprio trabalhador. Na comparação com igual período do ano passado, houve um crescimento de 35,2% no volume de desligamentos por iniciativa do funcionário.</w:t>
      </w:r>
    </w:p>
    <w:p w14:paraId="10603C7B" w14:textId="4FF089B2" w:rsidR="003B05C5" w:rsidRDefault="001E6AF3" w:rsidP="001E6AF3">
      <w:pPr>
        <w:spacing w:after="120" w:line="360" w:lineRule="auto"/>
        <w:jc w:val="both"/>
        <w:rPr>
          <w:rFonts w:ascii="Trebuchet MS" w:hAnsi="Trebuchet MS"/>
          <w:sz w:val="20"/>
          <w:szCs w:val="20"/>
        </w:rPr>
      </w:pPr>
      <w:r>
        <w:rPr>
          <w:rFonts w:ascii="Trebuchet MS" w:hAnsi="Trebuchet MS"/>
          <w:sz w:val="20"/>
          <w:szCs w:val="20"/>
        </w:rPr>
        <w:t>O gráfico</w:t>
      </w:r>
      <w:r w:rsidR="00A07BDE">
        <w:rPr>
          <w:rFonts w:ascii="Trebuchet MS" w:hAnsi="Trebuchet MS"/>
          <w:sz w:val="20"/>
          <w:szCs w:val="20"/>
        </w:rPr>
        <w:t xml:space="preserve"> 1</w:t>
      </w:r>
      <w:r>
        <w:rPr>
          <w:rFonts w:ascii="Trebuchet MS" w:hAnsi="Trebuchet MS"/>
          <w:sz w:val="20"/>
          <w:szCs w:val="20"/>
        </w:rPr>
        <w:t xml:space="preserve"> </w:t>
      </w:r>
      <w:r w:rsidR="00FA2DAE">
        <w:rPr>
          <w:rFonts w:ascii="Trebuchet MS" w:hAnsi="Trebuchet MS"/>
          <w:sz w:val="20"/>
          <w:szCs w:val="20"/>
        </w:rPr>
        <w:t>também</w:t>
      </w:r>
      <w:r>
        <w:rPr>
          <w:rFonts w:ascii="Trebuchet MS" w:hAnsi="Trebuchet MS"/>
          <w:sz w:val="20"/>
          <w:szCs w:val="20"/>
        </w:rPr>
        <w:t xml:space="preserve"> revela que o</w:t>
      </w:r>
      <w:r w:rsidRPr="009A77E5">
        <w:rPr>
          <w:rFonts w:ascii="Trebuchet MS" w:hAnsi="Trebuchet MS"/>
          <w:sz w:val="20"/>
          <w:szCs w:val="20"/>
        </w:rPr>
        <w:t xml:space="preserve"> Brasil já tinha observado um alto nível de solicitação de demissões em sua história recente. Entretanto, esse movimento não havia se dado em um cenário de </w:t>
      </w:r>
      <w:r w:rsidR="00490F8A">
        <w:rPr>
          <w:rFonts w:ascii="Trebuchet MS" w:hAnsi="Trebuchet MS"/>
          <w:sz w:val="20"/>
          <w:szCs w:val="20"/>
        </w:rPr>
        <w:t>desemprego elevado,</w:t>
      </w:r>
      <w:r w:rsidRPr="009A77E5">
        <w:rPr>
          <w:rFonts w:ascii="Trebuchet MS" w:hAnsi="Trebuchet MS"/>
          <w:sz w:val="20"/>
          <w:szCs w:val="20"/>
        </w:rPr>
        <w:t xml:space="preserve"> como observado agora.</w:t>
      </w:r>
      <w:r>
        <w:rPr>
          <w:rFonts w:ascii="Trebuchet MS" w:hAnsi="Trebuchet MS"/>
          <w:sz w:val="20"/>
          <w:szCs w:val="20"/>
        </w:rPr>
        <w:t xml:space="preserve"> </w:t>
      </w:r>
    </w:p>
    <w:p w14:paraId="740AF488" w14:textId="58BF5187" w:rsidR="003B05C5" w:rsidRDefault="001E6AF3" w:rsidP="001E6AF3">
      <w:pPr>
        <w:spacing w:after="120" w:line="360" w:lineRule="auto"/>
        <w:jc w:val="both"/>
        <w:rPr>
          <w:rFonts w:ascii="Trebuchet MS" w:hAnsi="Trebuchet MS"/>
          <w:sz w:val="20"/>
          <w:szCs w:val="20"/>
        </w:rPr>
      </w:pPr>
      <w:r>
        <w:rPr>
          <w:rFonts w:ascii="Trebuchet MS" w:hAnsi="Trebuchet MS"/>
          <w:sz w:val="20"/>
          <w:szCs w:val="20"/>
        </w:rPr>
        <w:t xml:space="preserve">O recorde anterior para </w:t>
      </w:r>
      <w:r w:rsidR="000E523F">
        <w:rPr>
          <w:rFonts w:ascii="Trebuchet MS" w:hAnsi="Trebuchet MS"/>
          <w:sz w:val="20"/>
          <w:szCs w:val="20"/>
        </w:rPr>
        <w:t xml:space="preserve">o período de janeiro a maio </w:t>
      </w:r>
      <w:r>
        <w:rPr>
          <w:rFonts w:ascii="Trebuchet MS" w:hAnsi="Trebuchet MS"/>
          <w:sz w:val="20"/>
          <w:szCs w:val="20"/>
        </w:rPr>
        <w:t>tinha sido registrado em 2014</w:t>
      </w:r>
      <w:r w:rsidR="003B05C5">
        <w:rPr>
          <w:rFonts w:ascii="Trebuchet MS" w:hAnsi="Trebuchet MS"/>
          <w:sz w:val="20"/>
          <w:szCs w:val="20"/>
        </w:rPr>
        <w:t xml:space="preserve">, quando </w:t>
      </w:r>
      <w:r w:rsidR="003B05C5" w:rsidRPr="00C438F3">
        <w:rPr>
          <w:rFonts w:ascii="Trebuchet MS" w:hAnsi="Trebuchet MS"/>
          <w:sz w:val="20"/>
          <w:szCs w:val="20"/>
        </w:rPr>
        <w:t>2.668.070</w:t>
      </w:r>
      <w:r w:rsidR="003B05C5">
        <w:rPr>
          <w:rFonts w:ascii="Trebuchet MS" w:hAnsi="Trebuchet MS"/>
          <w:sz w:val="20"/>
          <w:szCs w:val="20"/>
        </w:rPr>
        <w:t xml:space="preserve"> trabalhadores com carteira assinada tinham pedido demissão</w:t>
      </w:r>
      <w:r>
        <w:rPr>
          <w:rFonts w:ascii="Trebuchet MS" w:hAnsi="Trebuchet MS"/>
          <w:sz w:val="20"/>
          <w:szCs w:val="20"/>
        </w:rPr>
        <w:t>. Naquele ano, o país vivenciava</w:t>
      </w:r>
      <w:r w:rsidRPr="009A77E5">
        <w:rPr>
          <w:rFonts w:ascii="Trebuchet MS" w:hAnsi="Trebuchet MS"/>
          <w:sz w:val="20"/>
          <w:szCs w:val="20"/>
        </w:rPr>
        <w:t xml:space="preserve"> um </w:t>
      </w:r>
      <w:r>
        <w:rPr>
          <w:rFonts w:ascii="Trebuchet MS" w:hAnsi="Trebuchet MS"/>
          <w:sz w:val="20"/>
          <w:szCs w:val="20"/>
        </w:rPr>
        <w:t>contexto</w:t>
      </w:r>
      <w:r w:rsidRPr="009A77E5">
        <w:rPr>
          <w:rFonts w:ascii="Trebuchet MS" w:hAnsi="Trebuchet MS"/>
          <w:sz w:val="20"/>
          <w:szCs w:val="20"/>
        </w:rPr>
        <w:t xml:space="preserve"> diferente no mercado de trabalho: em maio </w:t>
      </w:r>
      <w:r>
        <w:rPr>
          <w:rFonts w:ascii="Trebuchet MS" w:hAnsi="Trebuchet MS"/>
          <w:sz w:val="20"/>
          <w:szCs w:val="20"/>
        </w:rPr>
        <w:t>de 2014</w:t>
      </w:r>
      <w:r w:rsidRPr="009A77E5">
        <w:rPr>
          <w:rFonts w:ascii="Trebuchet MS" w:hAnsi="Trebuchet MS"/>
          <w:sz w:val="20"/>
          <w:szCs w:val="20"/>
        </w:rPr>
        <w:t xml:space="preserve"> a taxa de desemprego medida pelo IBGE atingira sua mínima histórica para o mês (7,1%). </w:t>
      </w:r>
      <w:r w:rsidR="009378D3">
        <w:rPr>
          <w:rFonts w:ascii="Trebuchet MS" w:hAnsi="Trebuchet MS"/>
          <w:sz w:val="20"/>
          <w:szCs w:val="20"/>
        </w:rPr>
        <w:t>Em contrapartida</w:t>
      </w:r>
      <w:r w:rsidRPr="009A77E5">
        <w:rPr>
          <w:rFonts w:ascii="Trebuchet MS" w:hAnsi="Trebuchet MS"/>
          <w:sz w:val="20"/>
          <w:szCs w:val="20"/>
        </w:rPr>
        <w:t>, os últimos dados da PNAD Contínua mostraram que, em maio de 2022, mais de 10,6 milhões de brasileiros se encontravam desocupados e em busca ativa por emprego</w:t>
      </w:r>
      <w:r w:rsidR="003B05C5">
        <w:rPr>
          <w:rFonts w:ascii="Trebuchet MS" w:hAnsi="Trebuchet MS"/>
          <w:sz w:val="20"/>
          <w:szCs w:val="20"/>
        </w:rPr>
        <w:t xml:space="preserve">. </w:t>
      </w:r>
    </w:p>
    <w:p w14:paraId="3F3CA39D" w14:textId="5DE669B1" w:rsidR="003B05C5" w:rsidRDefault="003B05C5" w:rsidP="001E6AF3">
      <w:pPr>
        <w:spacing w:after="120" w:line="360" w:lineRule="auto"/>
        <w:jc w:val="both"/>
        <w:rPr>
          <w:rFonts w:ascii="Trebuchet MS" w:hAnsi="Trebuchet MS"/>
          <w:sz w:val="20"/>
          <w:szCs w:val="20"/>
        </w:rPr>
      </w:pPr>
      <w:r>
        <w:rPr>
          <w:rFonts w:ascii="Trebuchet MS" w:hAnsi="Trebuchet MS"/>
          <w:sz w:val="20"/>
          <w:szCs w:val="20"/>
        </w:rPr>
        <w:t xml:space="preserve">Esse contingente reflete </w:t>
      </w:r>
      <w:r w:rsidR="001E6AF3" w:rsidRPr="009A77E5">
        <w:rPr>
          <w:rFonts w:ascii="Trebuchet MS" w:hAnsi="Trebuchet MS"/>
          <w:sz w:val="20"/>
          <w:szCs w:val="20"/>
        </w:rPr>
        <w:t>uma taxa de desemprego de 9,8%</w:t>
      </w:r>
      <w:r>
        <w:rPr>
          <w:rFonts w:ascii="Trebuchet MS" w:hAnsi="Trebuchet MS"/>
          <w:sz w:val="20"/>
          <w:szCs w:val="20"/>
        </w:rPr>
        <w:t xml:space="preserve">, </w:t>
      </w:r>
      <w:r w:rsidR="000E523F">
        <w:rPr>
          <w:rFonts w:ascii="Trebuchet MS" w:hAnsi="Trebuchet MS"/>
          <w:sz w:val="20"/>
          <w:szCs w:val="20"/>
        </w:rPr>
        <w:t>situada</w:t>
      </w:r>
      <w:r>
        <w:rPr>
          <w:rFonts w:ascii="Trebuchet MS" w:hAnsi="Trebuchet MS"/>
          <w:sz w:val="20"/>
          <w:szCs w:val="20"/>
        </w:rPr>
        <w:t xml:space="preserve"> abaixo do </w:t>
      </w:r>
      <w:r w:rsidR="00490F8A">
        <w:rPr>
          <w:rFonts w:ascii="Trebuchet MS" w:hAnsi="Trebuchet MS"/>
          <w:sz w:val="20"/>
          <w:szCs w:val="20"/>
        </w:rPr>
        <w:t>patamar de</w:t>
      </w:r>
      <w:r>
        <w:rPr>
          <w:rFonts w:ascii="Trebuchet MS" w:hAnsi="Trebuchet MS"/>
          <w:sz w:val="20"/>
          <w:szCs w:val="20"/>
        </w:rPr>
        <w:t xml:space="preserve"> dois dígitos pela primeira vez desde 2016. Ou seja, em contraste com o cenário observado em 2014</w:t>
      </w:r>
      <w:r w:rsidRPr="003B05C5">
        <w:rPr>
          <w:rFonts w:ascii="Trebuchet MS" w:hAnsi="Trebuchet MS"/>
          <w:sz w:val="20"/>
          <w:szCs w:val="20"/>
        </w:rPr>
        <w:t>, o Brasil vive um momento peculiar: mesmo com alto número de desempregados em busca de trabalho, grande volume de trabalhadores opta por demissão voluntária.</w:t>
      </w:r>
    </w:p>
    <w:p w14:paraId="79FA7EE2" w14:textId="25B8FAAB" w:rsidR="001E6AF3" w:rsidRDefault="001E6AF3" w:rsidP="001E6AF3">
      <w:pPr>
        <w:spacing w:after="120" w:line="360" w:lineRule="auto"/>
        <w:jc w:val="both"/>
        <w:rPr>
          <w:rFonts w:ascii="Trebuchet MS" w:hAnsi="Trebuchet MS"/>
          <w:sz w:val="20"/>
          <w:szCs w:val="20"/>
        </w:rPr>
      </w:pPr>
      <w:r>
        <w:rPr>
          <w:rFonts w:ascii="Trebuchet MS" w:hAnsi="Trebuchet MS"/>
          <w:sz w:val="20"/>
          <w:szCs w:val="20"/>
        </w:rPr>
        <w:t xml:space="preserve">No acumulado do ano, o número de pedidos de demissão aumentou em todos estados e no Distrito Federal, na comparação com o mesmo período do ano anterior. Entretanto, a análise comparativa da proporção de desligamentos voluntários </w:t>
      </w:r>
      <w:r w:rsidR="00490F8A">
        <w:rPr>
          <w:rFonts w:ascii="Trebuchet MS" w:hAnsi="Trebuchet MS"/>
          <w:sz w:val="20"/>
          <w:szCs w:val="20"/>
        </w:rPr>
        <w:t xml:space="preserve">sobre </w:t>
      </w:r>
      <w:r>
        <w:rPr>
          <w:rFonts w:ascii="Trebuchet MS" w:hAnsi="Trebuchet MS"/>
          <w:sz w:val="20"/>
          <w:szCs w:val="20"/>
        </w:rPr>
        <w:t>o total de desligamentos (gráfico</w:t>
      </w:r>
      <w:r w:rsidR="00A07BDE">
        <w:rPr>
          <w:rFonts w:ascii="Trebuchet MS" w:hAnsi="Trebuchet MS"/>
          <w:sz w:val="20"/>
          <w:szCs w:val="20"/>
        </w:rPr>
        <w:t xml:space="preserve"> 2</w:t>
      </w:r>
      <w:r>
        <w:rPr>
          <w:rFonts w:ascii="Trebuchet MS" w:hAnsi="Trebuchet MS"/>
          <w:sz w:val="20"/>
          <w:szCs w:val="20"/>
        </w:rPr>
        <w:t>) revela grandes disparidades no país como um todo. Os estados do Sul e do Centro-Oeste se destacam nessa análise, enquanto o Nordeste aparece como a região com menores percentuais de trabalhadores que tomam a iniciativa de pedir demissão.</w:t>
      </w:r>
    </w:p>
    <w:p w14:paraId="248CEFB1" w14:textId="655AD14D" w:rsidR="001E6AF3" w:rsidRDefault="001E6AF3" w:rsidP="001E6AF3">
      <w:pPr>
        <w:spacing w:after="120" w:line="360" w:lineRule="auto"/>
        <w:jc w:val="center"/>
        <w:rPr>
          <w:rFonts w:ascii="Trebuchet MS" w:hAnsi="Trebuchet MS"/>
          <w:sz w:val="20"/>
          <w:szCs w:val="20"/>
        </w:rPr>
      </w:pPr>
      <w:r>
        <w:rPr>
          <w:rFonts w:ascii="Trebuchet MS" w:hAnsi="Trebuchet MS"/>
          <w:b/>
          <w:bCs/>
          <w:sz w:val="20"/>
          <w:szCs w:val="20"/>
        </w:rPr>
        <w:t>Gráfico</w:t>
      </w:r>
      <w:r w:rsidR="00A07BDE">
        <w:rPr>
          <w:rFonts w:ascii="Trebuchet MS" w:hAnsi="Trebuchet MS"/>
          <w:b/>
          <w:bCs/>
          <w:sz w:val="20"/>
          <w:szCs w:val="20"/>
        </w:rPr>
        <w:t xml:space="preserve"> 2</w:t>
      </w:r>
      <w:r>
        <w:rPr>
          <w:rFonts w:ascii="Trebuchet MS" w:hAnsi="Trebuchet MS"/>
          <w:b/>
          <w:bCs/>
          <w:sz w:val="20"/>
          <w:szCs w:val="20"/>
        </w:rPr>
        <w:t xml:space="preserve">: </w:t>
      </w:r>
      <w:r w:rsidRPr="00E34FD7">
        <w:rPr>
          <w:rFonts w:ascii="Trebuchet MS" w:hAnsi="Trebuchet MS"/>
          <w:sz w:val="20"/>
          <w:szCs w:val="20"/>
        </w:rPr>
        <w:t>Participação das demissões voluntárias no total de desligamentos por UF</w:t>
      </w:r>
      <w:r>
        <w:rPr>
          <w:rFonts w:ascii="Trebuchet MS" w:hAnsi="Trebuchet MS"/>
          <w:b/>
          <w:bCs/>
          <w:sz w:val="20"/>
          <w:szCs w:val="20"/>
        </w:rPr>
        <w:br/>
      </w:r>
      <w:r w:rsidRPr="002F0340">
        <w:rPr>
          <w:rFonts w:ascii="Trebuchet MS" w:hAnsi="Trebuchet MS"/>
          <w:i/>
          <w:iCs/>
          <w:sz w:val="16"/>
          <w:szCs w:val="16"/>
        </w:rPr>
        <w:t>(Acumulado de janeiro e maio de cada ano)</w:t>
      </w:r>
      <w:r w:rsidRPr="00E34FD7">
        <w:rPr>
          <w:noProof/>
        </w:rPr>
        <w:drawing>
          <wp:inline distT="0" distB="0" distL="0" distR="0" wp14:anchorId="2D4CF7ED" wp14:editId="7CD00AC6">
            <wp:extent cx="5413375" cy="281408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12" t="2559" r="1575" b="2901"/>
                    <a:stretch/>
                  </pic:blipFill>
                  <pic:spPr bwMode="auto">
                    <a:xfrm>
                      <a:off x="0" y="0"/>
                      <a:ext cx="5413818" cy="2814313"/>
                    </a:xfrm>
                    <a:prstGeom prst="rect">
                      <a:avLst/>
                    </a:prstGeom>
                    <a:noFill/>
                    <a:ln>
                      <a:noFill/>
                    </a:ln>
                    <a:extLst>
                      <a:ext uri="{53640926-AAD7-44D8-BBD7-CCE9431645EC}">
                        <a14:shadowObscured xmlns:a14="http://schemas.microsoft.com/office/drawing/2010/main"/>
                      </a:ext>
                    </a:extLst>
                  </pic:spPr>
                </pic:pic>
              </a:graphicData>
            </a:graphic>
          </wp:inline>
        </w:drawing>
      </w:r>
      <w:r w:rsidRPr="00F60B4B">
        <w:rPr>
          <w:rFonts w:ascii="Trebuchet MS" w:hAnsi="Trebuchet MS"/>
          <w:sz w:val="20"/>
          <w:szCs w:val="20"/>
        </w:rPr>
        <w:t xml:space="preserve"> </w:t>
      </w:r>
    </w:p>
    <w:p w14:paraId="0DF32E3C" w14:textId="1D2AC339" w:rsidR="001E6AF3" w:rsidRDefault="001E6AF3" w:rsidP="001E6AF3">
      <w:pPr>
        <w:spacing w:after="120" w:line="360" w:lineRule="auto"/>
        <w:jc w:val="both"/>
        <w:rPr>
          <w:rFonts w:ascii="Trebuchet MS" w:hAnsi="Trebuchet MS"/>
          <w:sz w:val="20"/>
          <w:szCs w:val="20"/>
        </w:rPr>
      </w:pPr>
      <w:r>
        <w:rPr>
          <w:rFonts w:ascii="Trebuchet MS" w:hAnsi="Trebuchet MS"/>
          <w:sz w:val="20"/>
          <w:szCs w:val="20"/>
        </w:rPr>
        <w:lastRenderedPageBreak/>
        <w:t xml:space="preserve">Sem dúvidas, um ambiente econômico local favorável é um incentivo para que os trabalhadores decidam pedir demissão, </w:t>
      </w:r>
      <w:r w:rsidR="000E523F">
        <w:rPr>
          <w:rFonts w:ascii="Trebuchet MS" w:hAnsi="Trebuchet MS"/>
          <w:sz w:val="20"/>
          <w:szCs w:val="20"/>
        </w:rPr>
        <w:t xml:space="preserve">muitas vezes </w:t>
      </w:r>
      <w:r>
        <w:rPr>
          <w:rFonts w:ascii="Trebuchet MS" w:hAnsi="Trebuchet MS"/>
          <w:sz w:val="20"/>
          <w:szCs w:val="20"/>
        </w:rPr>
        <w:t>renunciando aos benefícios legais aos quais teriam direito na hipótese de serem demitidos sem justa causa. Prova disso é que os seis estados com maior proporção de demissões voluntárias são aqueles que registraram, no primeiro trimestre de 2022, as menores taxas de desemprego do país.</w:t>
      </w:r>
    </w:p>
    <w:p w14:paraId="561D9185" w14:textId="5D71BE0B" w:rsidR="001E6AF3" w:rsidRDefault="001E6AF3" w:rsidP="001E6AF3">
      <w:pPr>
        <w:spacing w:after="120" w:line="360" w:lineRule="auto"/>
        <w:jc w:val="both"/>
        <w:rPr>
          <w:rFonts w:ascii="Trebuchet MS" w:hAnsi="Trebuchet MS"/>
          <w:sz w:val="20"/>
          <w:szCs w:val="20"/>
        </w:rPr>
      </w:pPr>
      <w:r>
        <w:rPr>
          <w:rFonts w:ascii="Trebuchet MS" w:hAnsi="Trebuchet MS"/>
          <w:sz w:val="20"/>
          <w:szCs w:val="20"/>
        </w:rPr>
        <w:t xml:space="preserve">Além das questões conjunturais, </w:t>
      </w:r>
      <w:r w:rsidR="00A15080">
        <w:rPr>
          <w:rFonts w:ascii="Trebuchet MS" w:hAnsi="Trebuchet MS"/>
          <w:sz w:val="20"/>
          <w:szCs w:val="20"/>
        </w:rPr>
        <w:t>fatores</w:t>
      </w:r>
      <w:r>
        <w:rPr>
          <w:rFonts w:ascii="Trebuchet MS" w:hAnsi="Trebuchet MS"/>
          <w:sz w:val="20"/>
          <w:szCs w:val="20"/>
        </w:rPr>
        <w:t xml:space="preserve"> estruturais do mercado de trabalho também </w:t>
      </w:r>
      <w:r w:rsidR="00A15080">
        <w:rPr>
          <w:rFonts w:ascii="Trebuchet MS" w:hAnsi="Trebuchet MS"/>
          <w:sz w:val="20"/>
          <w:szCs w:val="20"/>
        </w:rPr>
        <w:t>devem ser levados em consideração nessa investigação, dentre el</w:t>
      </w:r>
      <w:r w:rsidR="006A32E4">
        <w:rPr>
          <w:rFonts w:ascii="Trebuchet MS" w:hAnsi="Trebuchet MS"/>
          <w:sz w:val="20"/>
          <w:szCs w:val="20"/>
        </w:rPr>
        <w:t>e</w:t>
      </w:r>
      <w:r w:rsidR="00A15080">
        <w:rPr>
          <w:rFonts w:ascii="Trebuchet MS" w:hAnsi="Trebuchet MS"/>
          <w:sz w:val="20"/>
          <w:szCs w:val="20"/>
        </w:rPr>
        <w:t>s a qualificação dos trabalhadores. De fato, o</w:t>
      </w:r>
      <w:r>
        <w:rPr>
          <w:rFonts w:ascii="Trebuchet MS" w:hAnsi="Trebuchet MS"/>
          <w:sz w:val="20"/>
          <w:szCs w:val="20"/>
        </w:rPr>
        <w:t>s dados mais recentes das movimentações do mercado de trabalho formal mostram que a propensão a pedir demissão aumentou em todos os níveis de escolaridades</w:t>
      </w:r>
      <w:r w:rsidR="0039418D">
        <w:rPr>
          <w:rFonts w:ascii="Trebuchet MS" w:hAnsi="Trebuchet MS"/>
          <w:sz w:val="20"/>
          <w:szCs w:val="20"/>
        </w:rPr>
        <w:t xml:space="preserve">. No entanto, </w:t>
      </w:r>
      <w:r>
        <w:rPr>
          <w:rFonts w:ascii="Trebuchet MS" w:hAnsi="Trebuchet MS"/>
          <w:sz w:val="20"/>
          <w:szCs w:val="20"/>
        </w:rPr>
        <w:t>profissionais com mais anos de estudo também apresentam níveis mais altos de demissão por conta própria. Quase metade das demissões de trabalhadores de nível superior (</w:t>
      </w:r>
      <w:r w:rsidR="00C86ABD">
        <w:rPr>
          <w:rFonts w:ascii="Trebuchet MS" w:hAnsi="Trebuchet MS"/>
          <w:sz w:val="20"/>
          <w:szCs w:val="20"/>
        </w:rPr>
        <w:t>grupo que inclui</w:t>
      </w:r>
      <w:r>
        <w:rPr>
          <w:rFonts w:ascii="Trebuchet MS" w:hAnsi="Trebuchet MS"/>
          <w:sz w:val="20"/>
          <w:szCs w:val="20"/>
        </w:rPr>
        <w:t xml:space="preserve"> </w:t>
      </w:r>
      <w:r w:rsidR="0039418D">
        <w:rPr>
          <w:rFonts w:ascii="Trebuchet MS" w:hAnsi="Trebuchet MS"/>
          <w:sz w:val="20"/>
          <w:szCs w:val="20"/>
        </w:rPr>
        <w:t xml:space="preserve">graduados, </w:t>
      </w:r>
      <w:r>
        <w:rPr>
          <w:rFonts w:ascii="Trebuchet MS" w:hAnsi="Trebuchet MS"/>
          <w:sz w:val="20"/>
          <w:szCs w:val="20"/>
        </w:rPr>
        <w:t xml:space="preserve">pós-graduados, mestres e doutores) foram voluntárias (48,2%), em contraste com apenas uma em cada quatro (25,4%) entre os menos escolarizados, que nem chegaram a concluir o </w:t>
      </w:r>
      <w:r w:rsidR="00A15080">
        <w:rPr>
          <w:rFonts w:ascii="Trebuchet MS" w:hAnsi="Trebuchet MS"/>
          <w:sz w:val="20"/>
          <w:szCs w:val="20"/>
        </w:rPr>
        <w:t>ensino</w:t>
      </w:r>
      <w:r>
        <w:rPr>
          <w:rFonts w:ascii="Trebuchet MS" w:hAnsi="Trebuchet MS"/>
          <w:sz w:val="20"/>
          <w:szCs w:val="20"/>
        </w:rPr>
        <w:t xml:space="preserve"> fundamental.</w:t>
      </w:r>
    </w:p>
    <w:p w14:paraId="4764711C" w14:textId="62DBCEF1" w:rsidR="001E6AF3" w:rsidRDefault="001E6AF3" w:rsidP="001E6AF3">
      <w:pPr>
        <w:spacing w:after="120" w:line="360" w:lineRule="auto"/>
        <w:jc w:val="center"/>
        <w:rPr>
          <w:rFonts w:ascii="Trebuchet MS" w:hAnsi="Trebuchet MS"/>
          <w:sz w:val="20"/>
          <w:szCs w:val="20"/>
        </w:rPr>
      </w:pPr>
      <w:r>
        <w:rPr>
          <w:rFonts w:ascii="Trebuchet MS" w:hAnsi="Trebuchet MS"/>
          <w:b/>
          <w:bCs/>
          <w:sz w:val="20"/>
          <w:szCs w:val="20"/>
        </w:rPr>
        <w:t>Gráfico</w:t>
      </w:r>
      <w:r w:rsidR="00A07BDE">
        <w:rPr>
          <w:rFonts w:ascii="Trebuchet MS" w:hAnsi="Trebuchet MS"/>
          <w:b/>
          <w:bCs/>
          <w:sz w:val="20"/>
          <w:szCs w:val="20"/>
        </w:rPr>
        <w:t xml:space="preserve"> 3</w:t>
      </w:r>
      <w:r>
        <w:rPr>
          <w:rFonts w:ascii="Trebuchet MS" w:hAnsi="Trebuchet MS"/>
          <w:b/>
          <w:bCs/>
          <w:sz w:val="20"/>
          <w:szCs w:val="20"/>
        </w:rPr>
        <w:t xml:space="preserve">: </w:t>
      </w:r>
      <w:r>
        <w:rPr>
          <w:rFonts w:ascii="Trebuchet MS" w:hAnsi="Trebuchet MS"/>
          <w:sz w:val="20"/>
          <w:szCs w:val="20"/>
        </w:rPr>
        <w:t>Evolução da participação dos pedidos de demissão por grau de escolaridade</w:t>
      </w:r>
      <w:r w:rsidRPr="00DE2EC6">
        <w:rPr>
          <w:noProof/>
        </w:rPr>
        <w:drawing>
          <wp:inline distT="0" distB="0" distL="0" distR="0" wp14:anchorId="543A394D" wp14:editId="58B5240D">
            <wp:extent cx="5414010" cy="273103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69" t="11809" r="2208"/>
                    <a:stretch/>
                  </pic:blipFill>
                  <pic:spPr bwMode="auto">
                    <a:xfrm>
                      <a:off x="0" y="0"/>
                      <a:ext cx="5420463" cy="2734292"/>
                    </a:xfrm>
                    <a:prstGeom prst="rect">
                      <a:avLst/>
                    </a:prstGeom>
                    <a:noFill/>
                    <a:ln>
                      <a:noFill/>
                    </a:ln>
                    <a:extLst>
                      <a:ext uri="{53640926-AAD7-44D8-BBD7-CCE9431645EC}">
                        <a14:shadowObscured xmlns:a14="http://schemas.microsoft.com/office/drawing/2010/main"/>
                      </a:ext>
                    </a:extLst>
                  </pic:spPr>
                </pic:pic>
              </a:graphicData>
            </a:graphic>
          </wp:inline>
        </w:drawing>
      </w:r>
    </w:p>
    <w:p w14:paraId="105DD1C7" w14:textId="799CFC7E" w:rsidR="00C86ABD" w:rsidRDefault="000E523F" w:rsidP="00C86ABD">
      <w:pPr>
        <w:spacing w:after="120" w:line="360" w:lineRule="auto"/>
        <w:jc w:val="both"/>
        <w:rPr>
          <w:rFonts w:ascii="Trebuchet MS" w:hAnsi="Trebuchet MS"/>
          <w:sz w:val="20"/>
          <w:szCs w:val="20"/>
        </w:rPr>
      </w:pPr>
      <w:r>
        <w:rPr>
          <w:rFonts w:ascii="Trebuchet MS" w:hAnsi="Trebuchet MS"/>
          <w:sz w:val="20"/>
          <w:szCs w:val="20"/>
        </w:rPr>
        <w:t>Por outro prisma,</w:t>
      </w:r>
      <w:r w:rsidR="00C86ABD">
        <w:rPr>
          <w:rFonts w:ascii="Trebuchet MS" w:hAnsi="Trebuchet MS"/>
          <w:sz w:val="20"/>
          <w:szCs w:val="20"/>
        </w:rPr>
        <w:t xml:space="preserve"> as diferenças observadas na análise por gênero do trabalhador</w:t>
      </w:r>
      <w:r>
        <w:rPr>
          <w:rFonts w:ascii="Trebuchet MS" w:hAnsi="Trebuchet MS"/>
          <w:sz w:val="20"/>
          <w:szCs w:val="20"/>
        </w:rPr>
        <w:t xml:space="preserve"> também estão intimamente relacionadas a</w:t>
      </w:r>
      <w:r w:rsidR="000F5821">
        <w:rPr>
          <w:rFonts w:ascii="Trebuchet MS" w:hAnsi="Trebuchet MS"/>
          <w:sz w:val="20"/>
          <w:szCs w:val="20"/>
        </w:rPr>
        <w:t xml:space="preserve"> diferenças no nível educacional</w:t>
      </w:r>
      <w:r w:rsidR="00C86ABD">
        <w:rPr>
          <w:rFonts w:ascii="Trebuchet MS" w:hAnsi="Trebuchet MS"/>
          <w:sz w:val="20"/>
          <w:szCs w:val="20"/>
        </w:rPr>
        <w:t xml:space="preserve">. Os </w:t>
      </w:r>
      <w:r>
        <w:rPr>
          <w:rFonts w:ascii="Trebuchet MS" w:hAnsi="Trebuchet MS"/>
          <w:sz w:val="20"/>
          <w:szCs w:val="20"/>
        </w:rPr>
        <w:t>empregados</w:t>
      </w:r>
      <w:r w:rsidR="00C86ABD">
        <w:rPr>
          <w:rFonts w:ascii="Trebuchet MS" w:hAnsi="Trebuchet MS"/>
          <w:sz w:val="20"/>
          <w:szCs w:val="20"/>
        </w:rPr>
        <w:t xml:space="preserve"> do sexo masculino, que são maioria no mercado de trabalho formal, responderam por 57,3% do número total de pedidos de demissão no começo de 2022, enquanto </w:t>
      </w:r>
      <w:r w:rsidR="000F5821">
        <w:rPr>
          <w:rFonts w:ascii="Trebuchet MS" w:hAnsi="Trebuchet MS"/>
          <w:sz w:val="20"/>
          <w:szCs w:val="20"/>
        </w:rPr>
        <w:t>o sexo feminino representou</w:t>
      </w:r>
      <w:r w:rsidR="00C86ABD">
        <w:rPr>
          <w:rFonts w:ascii="Trebuchet MS" w:hAnsi="Trebuchet MS"/>
          <w:sz w:val="20"/>
          <w:szCs w:val="20"/>
        </w:rPr>
        <w:t xml:space="preserve"> 42,7%. Entretanto, quando analisada proporção sobre o total de desligamentos, as mulheres, mais escolarizadas</w:t>
      </w:r>
      <w:r>
        <w:rPr>
          <w:rStyle w:val="Refdenotaderodap"/>
          <w:rFonts w:ascii="Trebuchet MS" w:hAnsi="Trebuchet MS"/>
          <w:sz w:val="20"/>
          <w:szCs w:val="20"/>
        </w:rPr>
        <w:footnoteReference w:id="1"/>
      </w:r>
      <w:r w:rsidR="00C86ABD">
        <w:rPr>
          <w:rFonts w:ascii="Trebuchet MS" w:hAnsi="Trebuchet MS"/>
          <w:sz w:val="20"/>
          <w:szCs w:val="20"/>
        </w:rPr>
        <w:t>, pediram demissão em 37,6% das situações</w:t>
      </w:r>
      <w:r>
        <w:rPr>
          <w:rFonts w:ascii="Trebuchet MS" w:hAnsi="Trebuchet MS"/>
          <w:sz w:val="20"/>
          <w:szCs w:val="20"/>
        </w:rPr>
        <w:t xml:space="preserve"> de encerramento de contrato</w:t>
      </w:r>
      <w:r w:rsidR="00C86ABD">
        <w:rPr>
          <w:rFonts w:ascii="Trebuchet MS" w:hAnsi="Trebuchet MS"/>
          <w:sz w:val="20"/>
          <w:szCs w:val="20"/>
        </w:rPr>
        <w:t xml:space="preserve">, enquanto entre </w:t>
      </w:r>
      <w:r>
        <w:rPr>
          <w:rFonts w:ascii="Trebuchet MS" w:hAnsi="Trebuchet MS"/>
          <w:sz w:val="20"/>
          <w:szCs w:val="20"/>
        </w:rPr>
        <w:t>os homens esse percentual foi de 30,6%.</w:t>
      </w:r>
    </w:p>
    <w:p w14:paraId="3569984B" w14:textId="0912E52D" w:rsidR="00482A4C" w:rsidRDefault="00482A4C" w:rsidP="00C86ABD">
      <w:pPr>
        <w:spacing w:after="120" w:line="360" w:lineRule="auto"/>
        <w:jc w:val="both"/>
        <w:rPr>
          <w:rFonts w:ascii="Trebuchet MS" w:hAnsi="Trebuchet MS"/>
          <w:sz w:val="20"/>
          <w:szCs w:val="20"/>
        </w:rPr>
      </w:pPr>
      <w:r>
        <w:rPr>
          <w:rFonts w:ascii="Trebuchet MS" w:hAnsi="Trebuchet MS"/>
          <w:sz w:val="20"/>
          <w:szCs w:val="20"/>
        </w:rPr>
        <w:t xml:space="preserve">Por sua vez, a análise por faixa etária do trabalhador também traz percepções interessantes sobre </w:t>
      </w:r>
      <w:r w:rsidR="000C2B94">
        <w:rPr>
          <w:rFonts w:ascii="Trebuchet MS" w:hAnsi="Trebuchet MS"/>
          <w:sz w:val="20"/>
          <w:szCs w:val="20"/>
        </w:rPr>
        <w:t xml:space="preserve">o comportamento dos desligamentos voluntários no Brasil. Assim como na visão por grau </w:t>
      </w:r>
      <w:r w:rsidR="000C2B94">
        <w:rPr>
          <w:rFonts w:ascii="Trebuchet MS" w:hAnsi="Trebuchet MS"/>
          <w:sz w:val="20"/>
          <w:szCs w:val="20"/>
        </w:rPr>
        <w:lastRenderedPageBreak/>
        <w:t>de escolaridade, houve aumento na proporção de pedidos de demissão em todas as faixas de idade. Como sugeriria o senso comum, os dados confirmam que profissionais jovens possuem maior propensão a deixar um emprego por conta própria na comparação com os mais velhos.</w:t>
      </w:r>
    </w:p>
    <w:p w14:paraId="168F575A" w14:textId="5C7BB5FC" w:rsidR="00811283" w:rsidRDefault="00482A4C" w:rsidP="00482A4C">
      <w:pPr>
        <w:spacing w:after="120" w:line="360" w:lineRule="auto"/>
        <w:jc w:val="center"/>
        <w:rPr>
          <w:rFonts w:ascii="Trebuchet MS" w:hAnsi="Trebuchet MS"/>
          <w:sz w:val="20"/>
          <w:szCs w:val="20"/>
        </w:rPr>
      </w:pPr>
      <w:r>
        <w:rPr>
          <w:rFonts w:ascii="Trebuchet MS" w:hAnsi="Trebuchet MS"/>
          <w:b/>
          <w:bCs/>
          <w:sz w:val="20"/>
          <w:szCs w:val="20"/>
        </w:rPr>
        <w:t>Gráfico</w:t>
      </w:r>
      <w:r w:rsidR="00A07BDE">
        <w:rPr>
          <w:rFonts w:ascii="Trebuchet MS" w:hAnsi="Trebuchet MS"/>
          <w:b/>
          <w:bCs/>
          <w:sz w:val="20"/>
          <w:szCs w:val="20"/>
        </w:rPr>
        <w:t xml:space="preserve"> 4</w:t>
      </w:r>
      <w:r>
        <w:rPr>
          <w:rFonts w:ascii="Trebuchet MS" w:hAnsi="Trebuchet MS"/>
          <w:b/>
          <w:bCs/>
          <w:sz w:val="20"/>
          <w:szCs w:val="20"/>
        </w:rPr>
        <w:t xml:space="preserve">: </w:t>
      </w:r>
      <w:r>
        <w:rPr>
          <w:rFonts w:ascii="Trebuchet MS" w:hAnsi="Trebuchet MS"/>
          <w:sz w:val="20"/>
          <w:szCs w:val="20"/>
        </w:rPr>
        <w:t>Evolução da participação dos pedidos de demissão por faixa etária</w:t>
      </w:r>
      <w:r w:rsidRPr="00482A4C">
        <w:rPr>
          <w:noProof/>
        </w:rPr>
        <w:drawing>
          <wp:inline distT="0" distB="0" distL="0" distR="0" wp14:anchorId="2F2F3AE5" wp14:editId="16F74147">
            <wp:extent cx="5396230" cy="274066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2740660"/>
                    </a:xfrm>
                    <a:prstGeom prst="rect">
                      <a:avLst/>
                    </a:prstGeom>
                    <a:noFill/>
                    <a:ln>
                      <a:noFill/>
                    </a:ln>
                  </pic:spPr>
                </pic:pic>
              </a:graphicData>
            </a:graphic>
          </wp:inline>
        </w:drawing>
      </w:r>
      <w:r>
        <w:rPr>
          <w:rFonts w:ascii="Trebuchet MS" w:hAnsi="Trebuchet MS"/>
          <w:sz w:val="20"/>
          <w:szCs w:val="20"/>
        </w:rPr>
        <w:t xml:space="preserve"> </w:t>
      </w:r>
    </w:p>
    <w:p w14:paraId="27C2BEC3" w14:textId="7BE8914A" w:rsidR="00A15080" w:rsidRDefault="00A15080" w:rsidP="00C86ABD">
      <w:pPr>
        <w:spacing w:after="120" w:line="360" w:lineRule="auto"/>
        <w:jc w:val="both"/>
        <w:rPr>
          <w:rFonts w:ascii="Trebuchet MS" w:hAnsi="Trebuchet MS"/>
          <w:sz w:val="20"/>
          <w:szCs w:val="20"/>
        </w:rPr>
      </w:pPr>
      <w:r>
        <w:rPr>
          <w:rFonts w:ascii="Trebuchet MS" w:hAnsi="Trebuchet MS"/>
          <w:sz w:val="20"/>
          <w:szCs w:val="20"/>
        </w:rPr>
        <w:t xml:space="preserve">Os dados analisados ainda permitem </w:t>
      </w:r>
      <w:r w:rsidR="009378D3">
        <w:rPr>
          <w:rFonts w:ascii="Trebuchet MS" w:hAnsi="Trebuchet MS"/>
          <w:sz w:val="20"/>
          <w:szCs w:val="20"/>
        </w:rPr>
        <w:t xml:space="preserve">identificar em quais ocupações </w:t>
      </w:r>
      <w:r w:rsidR="00967401">
        <w:rPr>
          <w:rFonts w:ascii="Trebuchet MS" w:hAnsi="Trebuchet MS"/>
          <w:sz w:val="20"/>
          <w:szCs w:val="20"/>
        </w:rPr>
        <w:t>a maior parcela dos contratos formais de trabalho foram encerradas por iniciativa do trabalhador. A tabela</w:t>
      </w:r>
      <w:r w:rsidR="00A07BDE">
        <w:rPr>
          <w:rFonts w:ascii="Trebuchet MS" w:hAnsi="Trebuchet MS"/>
          <w:sz w:val="20"/>
          <w:szCs w:val="20"/>
        </w:rPr>
        <w:t xml:space="preserve"> 1</w:t>
      </w:r>
      <w:r w:rsidR="00967401">
        <w:rPr>
          <w:rFonts w:ascii="Trebuchet MS" w:hAnsi="Trebuchet MS"/>
          <w:sz w:val="20"/>
          <w:szCs w:val="20"/>
        </w:rPr>
        <w:t xml:space="preserve"> destaca as dez ocupações com maior parcela demissões voluntárias no país no acumulado de janeiro a maio de 2022. As profissões da área de Tecnologia da Informação se destacam nesse recorte, com seis das dez ocupações no topo do ranking.</w:t>
      </w:r>
    </w:p>
    <w:p w14:paraId="2D4EE80A" w14:textId="7E241B66" w:rsidR="009378D3" w:rsidRDefault="009378D3" w:rsidP="009378D3">
      <w:pPr>
        <w:spacing w:after="120" w:line="360" w:lineRule="auto"/>
        <w:jc w:val="center"/>
        <w:rPr>
          <w:rFonts w:ascii="Trebuchet MS" w:hAnsi="Trebuchet MS"/>
          <w:sz w:val="20"/>
          <w:szCs w:val="20"/>
        </w:rPr>
      </w:pPr>
      <w:r>
        <w:rPr>
          <w:rFonts w:ascii="Trebuchet MS" w:hAnsi="Trebuchet MS"/>
          <w:b/>
          <w:bCs/>
          <w:sz w:val="20"/>
          <w:szCs w:val="20"/>
        </w:rPr>
        <w:t>Tabela</w:t>
      </w:r>
      <w:r w:rsidR="00A07BDE">
        <w:rPr>
          <w:rFonts w:ascii="Trebuchet MS" w:hAnsi="Trebuchet MS"/>
          <w:b/>
          <w:bCs/>
          <w:sz w:val="20"/>
          <w:szCs w:val="20"/>
        </w:rPr>
        <w:t xml:space="preserve"> 1</w:t>
      </w:r>
      <w:r>
        <w:rPr>
          <w:rFonts w:ascii="Trebuchet MS" w:hAnsi="Trebuchet MS"/>
          <w:b/>
          <w:bCs/>
          <w:sz w:val="20"/>
          <w:szCs w:val="20"/>
        </w:rPr>
        <w:t xml:space="preserve">: </w:t>
      </w:r>
      <w:r>
        <w:rPr>
          <w:rFonts w:ascii="Trebuchet MS" w:hAnsi="Trebuchet MS"/>
          <w:sz w:val="20"/>
          <w:szCs w:val="20"/>
        </w:rPr>
        <w:t>Ocupações com maior proporção de pedidos de desligamento em 2022</w:t>
      </w:r>
      <w:r>
        <w:rPr>
          <w:rFonts w:ascii="Trebuchet MS" w:hAnsi="Trebuchet MS"/>
          <w:sz w:val="20"/>
          <w:szCs w:val="20"/>
        </w:rPr>
        <w:br/>
      </w:r>
      <w:r w:rsidRPr="009378D3">
        <w:rPr>
          <w:rFonts w:ascii="Trebuchet MS" w:hAnsi="Trebuchet MS"/>
          <w:i/>
          <w:iCs/>
          <w:sz w:val="16"/>
          <w:szCs w:val="16"/>
        </w:rPr>
        <w:t>(</w:t>
      </w:r>
      <w:r>
        <w:rPr>
          <w:rFonts w:ascii="Trebuchet MS" w:hAnsi="Trebuchet MS"/>
          <w:i/>
          <w:iCs/>
          <w:sz w:val="16"/>
          <w:szCs w:val="16"/>
        </w:rPr>
        <w:t>A</w:t>
      </w:r>
      <w:r w:rsidRPr="009378D3">
        <w:rPr>
          <w:rFonts w:ascii="Trebuchet MS" w:hAnsi="Trebuchet MS"/>
          <w:i/>
          <w:iCs/>
          <w:sz w:val="16"/>
          <w:szCs w:val="16"/>
        </w:rPr>
        <w:t>penas ocupações com pelo menos mil contratos encerrados no ano)</w:t>
      </w:r>
    </w:p>
    <w:p w14:paraId="3C98240C" w14:textId="3F06A7E8" w:rsidR="009378D3" w:rsidRDefault="009378D3" w:rsidP="00C86ABD">
      <w:pPr>
        <w:spacing w:after="120" w:line="360" w:lineRule="auto"/>
        <w:jc w:val="both"/>
        <w:rPr>
          <w:rFonts w:ascii="Trebuchet MS" w:hAnsi="Trebuchet MS"/>
          <w:sz w:val="20"/>
          <w:szCs w:val="20"/>
        </w:rPr>
      </w:pPr>
      <w:r w:rsidRPr="009378D3">
        <w:rPr>
          <w:noProof/>
        </w:rPr>
        <w:drawing>
          <wp:inline distT="0" distB="0" distL="0" distR="0" wp14:anchorId="7451279B" wp14:editId="7715F77D">
            <wp:extent cx="5396230" cy="23094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6230" cy="2309495"/>
                    </a:xfrm>
                    <a:prstGeom prst="rect">
                      <a:avLst/>
                    </a:prstGeom>
                    <a:noFill/>
                    <a:ln>
                      <a:noFill/>
                    </a:ln>
                  </pic:spPr>
                </pic:pic>
              </a:graphicData>
            </a:graphic>
          </wp:inline>
        </w:drawing>
      </w:r>
    </w:p>
    <w:p w14:paraId="0C7E0E9E" w14:textId="77777777" w:rsidR="00490F8A" w:rsidRPr="009208C5" w:rsidRDefault="00490F8A" w:rsidP="00490F8A">
      <w:pPr>
        <w:spacing w:after="120" w:line="360" w:lineRule="auto"/>
        <w:jc w:val="both"/>
        <w:rPr>
          <w:rFonts w:ascii="Trebuchet MS" w:hAnsi="Trebuchet MS"/>
          <w:sz w:val="20"/>
          <w:szCs w:val="20"/>
        </w:rPr>
      </w:pPr>
      <w:r>
        <w:rPr>
          <w:rFonts w:ascii="Trebuchet MS" w:hAnsi="Trebuchet MS"/>
          <w:sz w:val="20"/>
          <w:szCs w:val="20"/>
        </w:rPr>
        <w:t xml:space="preserve">De fato, uma análise mais abrangente mostra que, de maneira agregada, os </w:t>
      </w:r>
      <w:r>
        <w:rPr>
          <w:rFonts w:ascii="Trebuchet MS" w:hAnsi="Trebuchet MS"/>
          <w:i/>
          <w:iCs/>
          <w:sz w:val="20"/>
          <w:szCs w:val="20"/>
        </w:rPr>
        <w:t xml:space="preserve">Profissionais da Informática </w:t>
      </w:r>
      <w:r>
        <w:rPr>
          <w:rFonts w:ascii="Trebuchet MS" w:hAnsi="Trebuchet MS"/>
          <w:sz w:val="20"/>
          <w:szCs w:val="20"/>
        </w:rPr>
        <w:t xml:space="preserve">foram o subgrupo ocupacional com maior proporção de desligamentos voluntários esse ano (65,1%), seguidos pelo </w:t>
      </w:r>
      <w:r>
        <w:rPr>
          <w:rFonts w:ascii="Trebuchet MS" w:hAnsi="Trebuchet MS"/>
          <w:i/>
          <w:iCs/>
          <w:sz w:val="20"/>
          <w:szCs w:val="20"/>
        </w:rPr>
        <w:t xml:space="preserve">Técnicos em Informática </w:t>
      </w:r>
      <w:r>
        <w:rPr>
          <w:rFonts w:ascii="Trebuchet MS" w:hAnsi="Trebuchet MS"/>
          <w:sz w:val="20"/>
          <w:szCs w:val="20"/>
        </w:rPr>
        <w:t xml:space="preserve">(57,9%), </w:t>
      </w:r>
      <w:r>
        <w:rPr>
          <w:rFonts w:ascii="Trebuchet MS" w:hAnsi="Trebuchet MS"/>
          <w:i/>
          <w:iCs/>
          <w:sz w:val="20"/>
          <w:szCs w:val="20"/>
        </w:rPr>
        <w:t xml:space="preserve">Pesquisadores </w:t>
      </w:r>
      <w:r>
        <w:rPr>
          <w:rFonts w:ascii="Trebuchet MS" w:hAnsi="Trebuchet MS"/>
          <w:sz w:val="20"/>
          <w:szCs w:val="20"/>
        </w:rPr>
        <w:t xml:space="preserve">(57,0%) e </w:t>
      </w:r>
      <w:r>
        <w:rPr>
          <w:rFonts w:ascii="Trebuchet MS" w:hAnsi="Trebuchet MS"/>
          <w:i/>
          <w:iCs/>
          <w:sz w:val="20"/>
          <w:szCs w:val="20"/>
        </w:rPr>
        <w:t xml:space="preserve">Profissionais da Medicina </w:t>
      </w:r>
      <w:r>
        <w:rPr>
          <w:rFonts w:ascii="Trebuchet MS" w:hAnsi="Trebuchet MS"/>
          <w:sz w:val="20"/>
          <w:szCs w:val="20"/>
        </w:rPr>
        <w:t>(56,5%).</w:t>
      </w:r>
    </w:p>
    <w:p w14:paraId="5842706D" w14:textId="6EB148D8" w:rsidR="003D5494" w:rsidRDefault="000C2B94" w:rsidP="00C86ABD">
      <w:pPr>
        <w:spacing w:after="120" w:line="360" w:lineRule="auto"/>
        <w:jc w:val="both"/>
        <w:rPr>
          <w:rFonts w:ascii="Trebuchet MS" w:hAnsi="Trebuchet MS"/>
          <w:sz w:val="20"/>
          <w:szCs w:val="20"/>
        </w:rPr>
      </w:pPr>
      <w:r>
        <w:rPr>
          <w:rFonts w:ascii="Trebuchet MS" w:hAnsi="Trebuchet MS"/>
          <w:sz w:val="20"/>
          <w:szCs w:val="20"/>
        </w:rPr>
        <w:lastRenderedPageBreak/>
        <w:t xml:space="preserve">A radiografia das demissões voluntárias apresentada neste estudo permite </w:t>
      </w:r>
      <w:r w:rsidR="001E223A">
        <w:rPr>
          <w:rFonts w:ascii="Trebuchet MS" w:hAnsi="Trebuchet MS"/>
          <w:sz w:val="20"/>
          <w:szCs w:val="20"/>
        </w:rPr>
        <w:t xml:space="preserve">enxergar </w:t>
      </w:r>
      <w:r>
        <w:rPr>
          <w:rFonts w:ascii="Trebuchet MS" w:hAnsi="Trebuchet MS"/>
          <w:sz w:val="20"/>
          <w:szCs w:val="20"/>
        </w:rPr>
        <w:t xml:space="preserve">a face do fenômeno </w:t>
      </w:r>
      <w:r w:rsidR="003D5494">
        <w:rPr>
          <w:rFonts w:ascii="Trebuchet MS" w:hAnsi="Trebuchet MS"/>
          <w:sz w:val="20"/>
          <w:szCs w:val="20"/>
        </w:rPr>
        <w:t>da</w:t>
      </w:r>
      <w:r>
        <w:rPr>
          <w:rFonts w:ascii="Trebuchet MS" w:hAnsi="Trebuchet MS"/>
          <w:sz w:val="20"/>
          <w:szCs w:val="20"/>
        </w:rPr>
        <w:t xml:space="preserve"> “</w:t>
      </w:r>
      <w:r w:rsidRPr="00A07BDE">
        <w:rPr>
          <w:rFonts w:ascii="Trebuchet MS" w:hAnsi="Trebuchet MS"/>
          <w:i/>
          <w:iCs/>
          <w:sz w:val="20"/>
          <w:szCs w:val="20"/>
        </w:rPr>
        <w:t>Great Resignation</w:t>
      </w:r>
      <w:r>
        <w:rPr>
          <w:rFonts w:ascii="Trebuchet MS" w:hAnsi="Trebuchet MS"/>
          <w:sz w:val="20"/>
          <w:szCs w:val="20"/>
        </w:rPr>
        <w:t xml:space="preserve">” no país. Por exemplo, </w:t>
      </w:r>
      <w:r w:rsidR="001E223A">
        <w:rPr>
          <w:rFonts w:ascii="Trebuchet MS" w:hAnsi="Trebuchet MS"/>
          <w:sz w:val="20"/>
          <w:szCs w:val="20"/>
        </w:rPr>
        <w:t xml:space="preserve">considerando o grupo de profissionais </w:t>
      </w:r>
      <w:r>
        <w:rPr>
          <w:rFonts w:ascii="Trebuchet MS" w:hAnsi="Trebuchet MS"/>
          <w:sz w:val="20"/>
          <w:szCs w:val="20"/>
        </w:rPr>
        <w:t>de até 24 anos, com pelo menos nível superior, atuando como profissional de informática</w:t>
      </w:r>
      <w:r w:rsidR="001E223A">
        <w:rPr>
          <w:rFonts w:ascii="Trebuchet MS" w:hAnsi="Trebuchet MS"/>
          <w:sz w:val="20"/>
          <w:szCs w:val="20"/>
        </w:rPr>
        <w:t xml:space="preserve">, </w:t>
      </w:r>
      <w:r w:rsidR="003D5494">
        <w:rPr>
          <w:rFonts w:ascii="Trebuchet MS" w:hAnsi="Trebuchet MS"/>
          <w:sz w:val="20"/>
          <w:szCs w:val="20"/>
        </w:rPr>
        <w:t>76,0</w:t>
      </w:r>
      <w:r w:rsidR="001E223A">
        <w:rPr>
          <w:rFonts w:ascii="Trebuchet MS" w:hAnsi="Trebuchet MS"/>
          <w:sz w:val="20"/>
          <w:szCs w:val="20"/>
        </w:rPr>
        <w:t xml:space="preserve">% dos contratos de trabalho encerrados </w:t>
      </w:r>
      <w:r w:rsidR="00DC28CC">
        <w:rPr>
          <w:rFonts w:ascii="Trebuchet MS" w:hAnsi="Trebuchet MS"/>
          <w:sz w:val="20"/>
          <w:szCs w:val="20"/>
        </w:rPr>
        <w:t xml:space="preserve">em 2022 foram voluntários.  </w:t>
      </w:r>
    </w:p>
    <w:p w14:paraId="0C9566A8" w14:textId="46AFEA56" w:rsidR="00811283" w:rsidRDefault="003D5494" w:rsidP="00C86ABD">
      <w:pPr>
        <w:spacing w:after="120" w:line="360" w:lineRule="auto"/>
        <w:jc w:val="both"/>
        <w:rPr>
          <w:rFonts w:ascii="Trebuchet MS" w:hAnsi="Trebuchet MS"/>
          <w:sz w:val="20"/>
          <w:szCs w:val="20"/>
        </w:rPr>
      </w:pPr>
      <w:r>
        <w:rPr>
          <w:rFonts w:ascii="Trebuchet MS" w:hAnsi="Trebuchet MS"/>
          <w:sz w:val="20"/>
          <w:szCs w:val="20"/>
        </w:rPr>
        <w:t>Nos cinco primeiros meses de 2022</w:t>
      </w:r>
      <w:r w:rsidR="00490F8A">
        <w:rPr>
          <w:rFonts w:ascii="Trebuchet MS" w:hAnsi="Trebuchet MS"/>
          <w:sz w:val="20"/>
          <w:szCs w:val="20"/>
        </w:rPr>
        <w:t>, o salário médio de contratação desse funcionário</w:t>
      </w:r>
      <w:r>
        <w:rPr>
          <w:rFonts w:ascii="Trebuchet MS" w:hAnsi="Trebuchet MS"/>
          <w:sz w:val="20"/>
          <w:szCs w:val="20"/>
        </w:rPr>
        <w:t xml:space="preserve"> hipotético</w:t>
      </w:r>
      <w:r w:rsidR="00490F8A">
        <w:rPr>
          <w:rFonts w:ascii="Trebuchet MS" w:hAnsi="Trebuchet MS"/>
          <w:sz w:val="20"/>
          <w:szCs w:val="20"/>
        </w:rPr>
        <w:t xml:space="preserve"> </w:t>
      </w:r>
      <w:r>
        <w:rPr>
          <w:rFonts w:ascii="Trebuchet MS" w:hAnsi="Trebuchet MS"/>
          <w:sz w:val="20"/>
          <w:szCs w:val="20"/>
        </w:rPr>
        <w:t>foi</w:t>
      </w:r>
      <w:r w:rsidR="00490F8A">
        <w:rPr>
          <w:rFonts w:ascii="Trebuchet MS" w:hAnsi="Trebuchet MS"/>
          <w:sz w:val="20"/>
          <w:szCs w:val="20"/>
        </w:rPr>
        <w:t xml:space="preserve"> de R$4.</w:t>
      </w:r>
      <w:r>
        <w:rPr>
          <w:rFonts w:ascii="Trebuchet MS" w:hAnsi="Trebuchet MS"/>
          <w:sz w:val="20"/>
          <w:szCs w:val="20"/>
        </w:rPr>
        <w:t>935, uma valorização real de 6,0% em relação ao acumulado de janeiro a maio de 2021. Para efeitos de comparação, o salário de admissão do trabalhador brasileiro médio no mesmo período foi de R$ 1.924, uma redução de 4,3% frente ao mesmo período do ano passado, já descontados os efeitos da inflação medida pelo INPC/IBGE.</w:t>
      </w:r>
    </w:p>
    <w:p w14:paraId="31E67BB3" w14:textId="6F94A4C7" w:rsidR="00BE118D" w:rsidRDefault="00BE118D" w:rsidP="00C86ABD">
      <w:pPr>
        <w:spacing w:after="120" w:line="360" w:lineRule="auto"/>
        <w:jc w:val="both"/>
        <w:rPr>
          <w:rFonts w:ascii="Trebuchet MS" w:hAnsi="Trebuchet MS"/>
          <w:sz w:val="20"/>
          <w:szCs w:val="20"/>
        </w:rPr>
      </w:pPr>
      <w:r>
        <w:rPr>
          <w:rFonts w:ascii="Trebuchet MS" w:hAnsi="Trebuchet MS"/>
          <w:sz w:val="20"/>
          <w:szCs w:val="20"/>
        </w:rPr>
        <w:t xml:space="preserve">Historicamente, sempre existiram </w:t>
      </w:r>
      <w:r w:rsidR="00A15080">
        <w:rPr>
          <w:rFonts w:ascii="Trebuchet MS" w:hAnsi="Trebuchet MS"/>
          <w:sz w:val="20"/>
          <w:szCs w:val="20"/>
        </w:rPr>
        <w:t>inúmeros fatores que leva</w:t>
      </w:r>
      <w:r w:rsidR="003708B4">
        <w:rPr>
          <w:rFonts w:ascii="Trebuchet MS" w:hAnsi="Trebuchet MS"/>
          <w:sz w:val="20"/>
          <w:szCs w:val="20"/>
        </w:rPr>
        <w:t>va</w:t>
      </w:r>
      <w:r w:rsidR="00A15080">
        <w:rPr>
          <w:rFonts w:ascii="Trebuchet MS" w:hAnsi="Trebuchet MS"/>
          <w:sz w:val="20"/>
          <w:szCs w:val="20"/>
        </w:rPr>
        <w:t xml:space="preserve">m um trabalhador a pedir demissão, </w:t>
      </w:r>
      <w:r>
        <w:rPr>
          <w:rFonts w:ascii="Trebuchet MS" w:hAnsi="Trebuchet MS"/>
          <w:sz w:val="20"/>
          <w:szCs w:val="20"/>
        </w:rPr>
        <w:t xml:space="preserve">desde questões pessoais à </w:t>
      </w:r>
      <w:r w:rsidRPr="00BE118D">
        <w:rPr>
          <w:rFonts w:ascii="Trebuchet MS" w:hAnsi="Trebuchet MS"/>
          <w:sz w:val="20"/>
          <w:szCs w:val="20"/>
        </w:rPr>
        <w:t xml:space="preserve">busca </w:t>
      </w:r>
      <w:r w:rsidR="003708B4">
        <w:rPr>
          <w:rFonts w:ascii="Trebuchet MS" w:hAnsi="Trebuchet MS"/>
          <w:sz w:val="20"/>
          <w:szCs w:val="20"/>
        </w:rPr>
        <w:t>por</w:t>
      </w:r>
      <w:r w:rsidR="003708B4" w:rsidRPr="00BE118D">
        <w:rPr>
          <w:rFonts w:ascii="Trebuchet MS" w:hAnsi="Trebuchet MS"/>
          <w:sz w:val="20"/>
          <w:szCs w:val="20"/>
        </w:rPr>
        <w:t xml:space="preserve"> </w:t>
      </w:r>
      <w:r w:rsidR="003708B4">
        <w:rPr>
          <w:rFonts w:ascii="Trebuchet MS" w:hAnsi="Trebuchet MS"/>
          <w:sz w:val="20"/>
          <w:szCs w:val="20"/>
        </w:rPr>
        <w:t>novos desafios profissionais</w:t>
      </w:r>
      <w:r w:rsidR="003708B4" w:rsidRPr="00BE118D">
        <w:rPr>
          <w:rFonts w:ascii="Trebuchet MS" w:hAnsi="Trebuchet MS"/>
          <w:sz w:val="20"/>
          <w:szCs w:val="20"/>
        </w:rPr>
        <w:t xml:space="preserve"> </w:t>
      </w:r>
      <w:r w:rsidR="003708B4">
        <w:rPr>
          <w:rFonts w:ascii="Trebuchet MS" w:hAnsi="Trebuchet MS"/>
          <w:sz w:val="20"/>
          <w:szCs w:val="20"/>
        </w:rPr>
        <w:t xml:space="preserve">e </w:t>
      </w:r>
      <w:r w:rsidRPr="00BE118D">
        <w:rPr>
          <w:rFonts w:ascii="Trebuchet MS" w:hAnsi="Trebuchet MS"/>
          <w:sz w:val="20"/>
          <w:szCs w:val="20"/>
        </w:rPr>
        <w:t>maiores remunerações</w:t>
      </w:r>
      <w:r>
        <w:rPr>
          <w:rFonts w:ascii="Trebuchet MS" w:hAnsi="Trebuchet MS"/>
          <w:sz w:val="20"/>
          <w:szCs w:val="20"/>
        </w:rPr>
        <w:t>. Entretanto, as mudanças nas relações de trabalho</w:t>
      </w:r>
      <w:r w:rsidR="003708B4">
        <w:rPr>
          <w:rFonts w:ascii="Trebuchet MS" w:hAnsi="Trebuchet MS"/>
          <w:sz w:val="20"/>
          <w:szCs w:val="20"/>
        </w:rPr>
        <w:t>,</w:t>
      </w:r>
      <w:r>
        <w:rPr>
          <w:rFonts w:ascii="Trebuchet MS" w:hAnsi="Trebuchet MS"/>
          <w:sz w:val="20"/>
          <w:szCs w:val="20"/>
        </w:rPr>
        <w:t xml:space="preserve"> aceleradas pela pandemia e pela transformação digital nas empresas</w:t>
      </w:r>
      <w:r w:rsidR="003708B4">
        <w:rPr>
          <w:rFonts w:ascii="Trebuchet MS" w:hAnsi="Trebuchet MS"/>
          <w:sz w:val="20"/>
          <w:szCs w:val="20"/>
        </w:rPr>
        <w:t>,</w:t>
      </w:r>
      <w:r>
        <w:rPr>
          <w:rFonts w:ascii="Trebuchet MS" w:hAnsi="Trebuchet MS"/>
          <w:sz w:val="20"/>
          <w:szCs w:val="20"/>
        </w:rPr>
        <w:t xml:space="preserve"> introduziram novas “regras ao jogo”</w:t>
      </w:r>
      <w:r w:rsidR="00161E67">
        <w:rPr>
          <w:rFonts w:ascii="Trebuchet MS" w:hAnsi="Trebuchet MS"/>
          <w:sz w:val="20"/>
          <w:szCs w:val="20"/>
        </w:rPr>
        <w:t>:</w:t>
      </w:r>
      <w:r w:rsidR="00CC473B">
        <w:rPr>
          <w:rFonts w:ascii="Trebuchet MS" w:hAnsi="Trebuchet MS"/>
          <w:sz w:val="20"/>
          <w:szCs w:val="20"/>
        </w:rPr>
        <w:t xml:space="preserve"> a preferência por novas</w:t>
      </w:r>
      <w:r>
        <w:rPr>
          <w:rFonts w:ascii="Trebuchet MS" w:hAnsi="Trebuchet MS"/>
          <w:sz w:val="20"/>
          <w:szCs w:val="20"/>
        </w:rPr>
        <w:t xml:space="preserve"> modalidades de trabalho, a globalização do mercado de trabalho (com a possibilidade de trabalhadores brasileiros atuarem em empresas estrangeiras sem sair do país)</w:t>
      </w:r>
      <w:r w:rsidR="00CC473B">
        <w:rPr>
          <w:rFonts w:ascii="Trebuchet MS" w:hAnsi="Trebuchet MS"/>
          <w:sz w:val="20"/>
          <w:szCs w:val="20"/>
        </w:rPr>
        <w:t xml:space="preserve"> e um desejo crescente por maior equilíbrio entre trabalho e</w:t>
      </w:r>
      <w:r w:rsidR="003D5494">
        <w:rPr>
          <w:rFonts w:ascii="Trebuchet MS" w:hAnsi="Trebuchet MS"/>
          <w:sz w:val="20"/>
          <w:szCs w:val="20"/>
        </w:rPr>
        <w:t xml:space="preserve"> a qualidade de</w:t>
      </w:r>
      <w:r w:rsidR="00CC473B">
        <w:rPr>
          <w:rFonts w:ascii="Trebuchet MS" w:hAnsi="Trebuchet MS"/>
          <w:sz w:val="20"/>
          <w:szCs w:val="20"/>
        </w:rPr>
        <w:t xml:space="preserve"> vida</w:t>
      </w:r>
      <w:r w:rsidR="00161E67">
        <w:rPr>
          <w:rFonts w:ascii="Trebuchet MS" w:hAnsi="Trebuchet MS"/>
          <w:sz w:val="20"/>
          <w:szCs w:val="20"/>
        </w:rPr>
        <w:t xml:space="preserve"> são algumas delas</w:t>
      </w:r>
      <w:r w:rsidR="00CC473B">
        <w:rPr>
          <w:rFonts w:ascii="Trebuchet MS" w:hAnsi="Trebuchet MS"/>
          <w:sz w:val="20"/>
          <w:szCs w:val="20"/>
        </w:rPr>
        <w:t>.</w:t>
      </w:r>
    </w:p>
    <w:p w14:paraId="4B5B0816" w14:textId="708F248C" w:rsidR="00AF702C" w:rsidRDefault="003708B4" w:rsidP="00C86ABD">
      <w:pPr>
        <w:spacing w:after="120" w:line="360" w:lineRule="auto"/>
        <w:jc w:val="both"/>
        <w:rPr>
          <w:rFonts w:ascii="Trebuchet MS" w:hAnsi="Trebuchet MS"/>
          <w:sz w:val="20"/>
          <w:szCs w:val="20"/>
        </w:rPr>
      </w:pPr>
      <w:r>
        <w:rPr>
          <w:rFonts w:ascii="Trebuchet MS" w:hAnsi="Trebuchet MS"/>
          <w:sz w:val="20"/>
          <w:szCs w:val="20"/>
        </w:rPr>
        <w:t xml:space="preserve">Para o setor produtivo, isso implica em novos desafios na captação e retenção de talentos, sobretudo aqueles mais qualificados. </w:t>
      </w:r>
      <w:r w:rsidR="00764E05">
        <w:rPr>
          <w:rFonts w:ascii="Trebuchet MS" w:hAnsi="Trebuchet MS"/>
          <w:sz w:val="20"/>
          <w:szCs w:val="20"/>
        </w:rPr>
        <w:t>O aumento dos pedidos de demissão por iniciativa do trabalhador</w:t>
      </w:r>
      <w:r w:rsidR="00AF702C">
        <w:rPr>
          <w:rFonts w:ascii="Trebuchet MS" w:hAnsi="Trebuchet MS"/>
          <w:sz w:val="20"/>
          <w:szCs w:val="20"/>
        </w:rPr>
        <w:t xml:space="preserve"> pode afetar o planejamento das empresas, que precisam não apenas </w:t>
      </w:r>
      <w:r w:rsidR="00764E05">
        <w:rPr>
          <w:rFonts w:ascii="Trebuchet MS" w:hAnsi="Trebuchet MS"/>
          <w:sz w:val="20"/>
          <w:szCs w:val="20"/>
        </w:rPr>
        <w:t xml:space="preserve">repor uma vaga, mas também treinar um novo empregado e aguardar que ele atinja todo seu potencial produtivo. Em um contexto em que o capital humano é um insumo cada vez mais importante para o aumento da produtividade, </w:t>
      </w:r>
      <w:r w:rsidR="00D51E01">
        <w:rPr>
          <w:rFonts w:ascii="Trebuchet MS" w:hAnsi="Trebuchet MS"/>
          <w:sz w:val="20"/>
          <w:szCs w:val="20"/>
        </w:rPr>
        <w:t xml:space="preserve">os trabalhadores </w:t>
      </w:r>
      <w:r w:rsidR="00764E05">
        <w:rPr>
          <w:rFonts w:ascii="Trebuchet MS" w:hAnsi="Trebuchet MS"/>
          <w:sz w:val="20"/>
          <w:szCs w:val="20"/>
        </w:rPr>
        <w:t>são um diferencial competitivo entre as empresas</w:t>
      </w:r>
      <w:r w:rsidR="00D51E01">
        <w:rPr>
          <w:rFonts w:ascii="Trebuchet MS" w:hAnsi="Trebuchet MS"/>
          <w:sz w:val="20"/>
          <w:szCs w:val="20"/>
        </w:rPr>
        <w:t xml:space="preserve"> e é preciso</w:t>
      </w:r>
      <w:r w:rsidR="00161E67">
        <w:rPr>
          <w:rFonts w:ascii="Trebuchet MS" w:hAnsi="Trebuchet MS"/>
          <w:sz w:val="20"/>
          <w:szCs w:val="20"/>
        </w:rPr>
        <w:t xml:space="preserve"> que</w:t>
      </w:r>
      <w:r w:rsidR="00D51E01">
        <w:rPr>
          <w:rFonts w:ascii="Trebuchet MS" w:hAnsi="Trebuchet MS"/>
          <w:sz w:val="20"/>
          <w:szCs w:val="20"/>
        </w:rPr>
        <w:t xml:space="preserve"> os setores econômicos monitorem a evolução desse movimento.</w:t>
      </w:r>
    </w:p>
    <w:p w14:paraId="72DF5EC9" w14:textId="77777777" w:rsidR="00D51E01" w:rsidRDefault="00D51E01" w:rsidP="00C86ABD">
      <w:pPr>
        <w:spacing w:after="120" w:line="360" w:lineRule="auto"/>
        <w:jc w:val="both"/>
        <w:rPr>
          <w:rFonts w:ascii="Trebuchet MS" w:hAnsi="Trebuchet MS"/>
          <w:sz w:val="20"/>
          <w:szCs w:val="20"/>
        </w:rPr>
      </w:pPr>
    </w:p>
    <w:p w14:paraId="2F115D39" w14:textId="48321545" w:rsidR="00AF702C" w:rsidRDefault="00AF702C" w:rsidP="00C86ABD">
      <w:pPr>
        <w:spacing w:after="120" w:line="360" w:lineRule="auto"/>
        <w:jc w:val="both"/>
        <w:rPr>
          <w:rFonts w:ascii="Trebuchet MS" w:hAnsi="Trebuchet MS"/>
          <w:sz w:val="20"/>
          <w:szCs w:val="20"/>
        </w:rPr>
      </w:pPr>
    </w:p>
    <w:p w14:paraId="4466CF6F" w14:textId="3730A739" w:rsidR="00AF702C" w:rsidRDefault="00AF702C" w:rsidP="00C86ABD">
      <w:pPr>
        <w:spacing w:after="120" w:line="360" w:lineRule="auto"/>
        <w:jc w:val="both"/>
        <w:rPr>
          <w:rFonts w:ascii="Trebuchet MS" w:hAnsi="Trebuchet MS"/>
          <w:sz w:val="20"/>
          <w:szCs w:val="20"/>
        </w:rPr>
      </w:pPr>
    </w:p>
    <w:p w14:paraId="784A6CC2" w14:textId="758E3E70" w:rsidR="00BE118D" w:rsidRDefault="00BE118D" w:rsidP="00C86ABD">
      <w:pPr>
        <w:spacing w:after="120" w:line="360" w:lineRule="auto"/>
        <w:jc w:val="both"/>
        <w:rPr>
          <w:rFonts w:ascii="Trebuchet MS" w:hAnsi="Trebuchet MS"/>
          <w:sz w:val="20"/>
          <w:szCs w:val="20"/>
        </w:rPr>
      </w:pPr>
    </w:p>
    <w:p w14:paraId="6CFE41ED" w14:textId="71340905" w:rsidR="00AF702C" w:rsidRDefault="00AF702C" w:rsidP="00C86ABD">
      <w:pPr>
        <w:spacing w:after="120" w:line="360" w:lineRule="auto"/>
        <w:jc w:val="both"/>
        <w:rPr>
          <w:rFonts w:ascii="Trebuchet MS" w:hAnsi="Trebuchet MS"/>
          <w:sz w:val="20"/>
          <w:szCs w:val="20"/>
        </w:rPr>
      </w:pPr>
    </w:p>
    <w:p w14:paraId="744B029E" w14:textId="7CB066B3" w:rsidR="00AF702C" w:rsidRDefault="00AF702C" w:rsidP="00C86ABD">
      <w:pPr>
        <w:spacing w:after="120" w:line="360" w:lineRule="auto"/>
        <w:jc w:val="both"/>
        <w:rPr>
          <w:rFonts w:ascii="Trebuchet MS" w:hAnsi="Trebuchet MS"/>
          <w:sz w:val="20"/>
          <w:szCs w:val="20"/>
        </w:rPr>
      </w:pPr>
    </w:p>
    <w:p w14:paraId="65EF70D4" w14:textId="67C80A8A" w:rsidR="00A75921" w:rsidRPr="00A75921" w:rsidRDefault="0052177A" w:rsidP="00A75921">
      <w:pPr>
        <w:tabs>
          <w:tab w:val="left" w:pos="3193"/>
        </w:tabs>
        <w:rPr>
          <w:rFonts w:ascii="Trebuchet MS" w:hAnsi="Trebuchet MS" w:cs="Times New Roman"/>
        </w:rPr>
      </w:pPr>
      <w:r w:rsidRPr="00A0163C">
        <w:rPr>
          <w:rFonts w:ascii="Trebuchet MS" w:hAnsi="Trebuchet MS" w:cs="Times New Roman"/>
          <w:noProof/>
          <w:lang w:eastAsia="pt-BR"/>
        </w:rPr>
        <mc:AlternateContent>
          <mc:Choice Requires="wps">
            <w:drawing>
              <wp:inline distT="0" distB="0" distL="0" distR="0" wp14:anchorId="4846A9F1" wp14:editId="33790032">
                <wp:extent cx="5458968" cy="1243584"/>
                <wp:effectExtent l="0" t="0" r="8890" b="0"/>
                <wp:docPr id="8" name="Retângulo 8"/>
                <wp:cNvGraphicFramePr/>
                <a:graphic xmlns:a="http://schemas.openxmlformats.org/drawingml/2006/main">
                  <a:graphicData uri="http://schemas.microsoft.com/office/word/2010/wordprocessingShape">
                    <wps:wsp>
                      <wps:cNvSpPr/>
                      <wps:spPr>
                        <a:xfrm>
                          <a:off x="0" y="0"/>
                          <a:ext cx="5458968" cy="1243584"/>
                        </a:xfrm>
                        <a:prstGeom prst="rect">
                          <a:avLst/>
                        </a:prstGeom>
                        <a:solidFill>
                          <a:schemeClr val="accent1">
                            <a:lumMod val="20000"/>
                            <a:lumOff val="80000"/>
                          </a:schemeClr>
                        </a:solidFill>
                        <a:ln w="6350">
                          <a:noFill/>
                          <a:prstDash val="sysDot"/>
                        </a:ln>
                        <a:effectLst/>
                      </wps:spPr>
                      <wps:style>
                        <a:lnRef idx="1">
                          <a:schemeClr val="accent1"/>
                        </a:lnRef>
                        <a:fillRef idx="3">
                          <a:schemeClr val="accent1"/>
                        </a:fillRef>
                        <a:effectRef idx="2">
                          <a:schemeClr val="accent1"/>
                        </a:effectRef>
                        <a:fontRef idx="minor">
                          <a:schemeClr val="lt1"/>
                        </a:fontRef>
                      </wps:style>
                      <wps:txbx>
                        <w:txbxContent>
                          <w:p w14:paraId="710F81B6" w14:textId="77777777" w:rsidR="00C677AC" w:rsidRDefault="004B5FE1" w:rsidP="00AF702C">
                            <w:pPr>
                              <w:spacing w:after="120" w:line="260" w:lineRule="exact"/>
                              <w:jc w:val="both"/>
                              <w:rPr>
                                <w:rFonts w:ascii="Trebuchet MS" w:hAnsi="Trebuchet MS"/>
                                <w:color w:val="000000" w:themeColor="text1"/>
                                <w:sz w:val="18"/>
                                <w:szCs w:val="20"/>
                              </w:rPr>
                            </w:pPr>
                            <w:r w:rsidRPr="00C677AC">
                              <w:rPr>
                                <w:rFonts w:ascii="Trebuchet MS" w:hAnsi="Trebuchet MS"/>
                                <w:b/>
                                <w:bCs/>
                                <w:color w:val="000000" w:themeColor="text1"/>
                                <w:sz w:val="18"/>
                                <w:szCs w:val="20"/>
                              </w:rPr>
                              <w:t>EXPEDIENTE:</w:t>
                            </w:r>
                            <w:r w:rsidRPr="00C677AC">
                              <w:rPr>
                                <w:rFonts w:ascii="Trebuchet MS" w:hAnsi="Trebuchet MS"/>
                                <w:color w:val="000000" w:themeColor="text1"/>
                                <w:sz w:val="18"/>
                                <w:szCs w:val="20"/>
                              </w:rPr>
                              <w:t xml:space="preserve"> Federação das Indústrias do Estado do Rio de Janeiro (FIRJAN) - Av. Graça Aranha, 01 CEP: 20030-002 - Rio de Janeiro. </w:t>
                            </w:r>
                          </w:p>
                          <w:p w14:paraId="02336839" w14:textId="773C752F" w:rsidR="004B5FE1" w:rsidRPr="002D769A" w:rsidRDefault="004B5FE1" w:rsidP="00AF702C">
                            <w:pPr>
                              <w:spacing w:after="120" w:line="260" w:lineRule="exact"/>
                              <w:jc w:val="both"/>
                              <w:rPr>
                                <w:rFonts w:ascii="Trebuchet MS" w:hAnsi="Trebuchet MS"/>
                                <w:color w:val="000000" w:themeColor="text1"/>
                                <w:sz w:val="18"/>
                                <w:szCs w:val="20"/>
                              </w:rPr>
                            </w:pPr>
                            <w:r w:rsidRPr="00C677AC">
                              <w:rPr>
                                <w:rFonts w:ascii="Trebuchet MS" w:hAnsi="Trebuchet MS"/>
                                <w:b/>
                                <w:bCs/>
                                <w:color w:val="000000" w:themeColor="text1"/>
                                <w:sz w:val="18"/>
                                <w:szCs w:val="20"/>
                              </w:rPr>
                              <w:t>Presidente:</w:t>
                            </w:r>
                            <w:r w:rsidRPr="00C677AC">
                              <w:rPr>
                                <w:rFonts w:ascii="Trebuchet MS" w:hAnsi="Trebuchet MS"/>
                                <w:color w:val="000000" w:themeColor="text1"/>
                                <w:sz w:val="18"/>
                                <w:szCs w:val="20"/>
                              </w:rPr>
                              <w:t xml:space="preserve"> Eduardo Eugenio Gouvêa Vieira; </w:t>
                            </w:r>
                            <w:r w:rsidRPr="00C677AC">
                              <w:rPr>
                                <w:rFonts w:ascii="Trebuchet MS" w:hAnsi="Trebuchet MS"/>
                                <w:b/>
                                <w:bCs/>
                                <w:color w:val="000000" w:themeColor="text1"/>
                                <w:sz w:val="18"/>
                                <w:szCs w:val="20"/>
                              </w:rPr>
                              <w:t>Diretor de Competitividade Industrial e Comunicação Corporativa:</w:t>
                            </w:r>
                            <w:r w:rsidRPr="00C677AC">
                              <w:rPr>
                                <w:rFonts w:ascii="Trebuchet MS" w:hAnsi="Trebuchet MS"/>
                                <w:color w:val="000000" w:themeColor="text1"/>
                                <w:sz w:val="18"/>
                                <w:szCs w:val="20"/>
                              </w:rPr>
                              <w:t xml:space="preserve"> João Paulo Alcântara Gomes; </w:t>
                            </w:r>
                            <w:r w:rsidRPr="00C677AC">
                              <w:rPr>
                                <w:rFonts w:ascii="Trebuchet MS" w:hAnsi="Trebuchet MS"/>
                                <w:b/>
                                <w:bCs/>
                                <w:color w:val="000000" w:themeColor="text1"/>
                                <w:sz w:val="18"/>
                                <w:szCs w:val="20"/>
                              </w:rPr>
                              <w:t>Gerente Geral de Competitividade:</w:t>
                            </w:r>
                            <w:r w:rsidRPr="00C677AC">
                              <w:rPr>
                                <w:rFonts w:ascii="Trebuchet MS" w:hAnsi="Trebuchet MS"/>
                                <w:color w:val="000000" w:themeColor="text1"/>
                                <w:sz w:val="18"/>
                                <w:szCs w:val="20"/>
                              </w:rPr>
                              <w:t xml:space="preserve"> Luis Augusto Azevedo; </w:t>
                            </w:r>
                            <w:r w:rsidRPr="00C677AC">
                              <w:rPr>
                                <w:rFonts w:ascii="Trebuchet MS" w:hAnsi="Trebuchet MS"/>
                                <w:b/>
                                <w:bCs/>
                                <w:color w:val="000000" w:themeColor="text1"/>
                                <w:sz w:val="18"/>
                                <w:szCs w:val="20"/>
                              </w:rPr>
                              <w:t xml:space="preserve">Gerente de Estudos </w:t>
                            </w:r>
                            <w:r w:rsidR="00C677AC" w:rsidRPr="00C677AC">
                              <w:rPr>
                                <w:rFonts w:ascii="Trebuchet MS" w:hAnsi="Trebuchet MS"/>
                                <w:b/>
                                <w:bCs/>
                                <w:color w:val="000000" w:themeColor="text1"/>
                                <w:sz w:val="18"/>
                                <w:szCs w:val="20"/>
                              </w:rPr>
                              <w:t xml:space="preserve">Econômicos: </w:t>
                            </w:r>
                            <w:r w:rsidR="00C677AC" w:rsidRPr="00AF702C">
                              <w:rPr>
                                <w:rFonts w:ascii="Trebuchet MS" w:hAnsi="Trebuchet MS"/>
                                <w:color w:val="000000" w:themeColor="text1"/>
                                <w:sz w:val="18"/>
                                <w:szCs w:val="20"/>
                              </w:rPr>
                              <w:t>Jonathas Goulart</w:t>
                            </w:r>
                            <w:r w:rsidRPr="00C677AC">
                              <w:rPr>
                                <w:rFonts w:ascii="Trebuchet MS" w:hAnsi="Trebuchet MS"/>
                                <w:color w:val="000000" w:themeColor="text1"/>
                                <w:sz w:val="18"/>
                                <w:szCs w:val="20"/>
                              </w:rPr>
                              <w:t xml:space="preserve">; </w:t>
                            </w:r>
                            <w:r w:rsidRPr="00C677AC">
                              <w:rPr>
                                <w:rFonts w:ascii="Trebuchet MS" w:hAnsi="Trebuchet MS"/>
                                <w:b/>
                                <w:bCs/>
                                <w:color w:val="000000" w:themeColor="text1"/>
                                <w:sz w:val="18"/>
                                <w:szCs w:val="20"/>
                              </w:rPr>
                              <w:t>Equipe Técnica</w:t>
                            </w:r>
                            <w:r w:rsidRPr="00C677AC">
                              <w:rPr>
                                <w:rFonts w:ascii="Trebuchet MS" w:hAnsi="Trebuchet MS"/>
                                <w:color w:val="000000" w:themeColor="text1"/>
                                <w:sz w:val="18"/>
                                <w:szCs w:val="20"/>
                              </w:rPr>
                              <w:t xml:space="preserve">: </w:t>
                            </w:r>
                            <w:r w:rsidR="00C677AC">
                              <w:rPr>
                                <w:rFonts w:ascii="Trebuchet MS" w:hAnsi="Trebuchet MS"/>
                                <w:color w:val="000000" w:themeColor="text1"/>
                                <w:sz w:val="18"/>
                                <w:szCs w:val="20"/>
                              </w:rPr>
                              <w:t>Marcio Felipe Afonso e Camila Rocha</w:t>
                            </w:r>
                            <w:r w:rsidRPr="00C677AC">
                              <w:rPr>
                                <w:rFonts w:ascii="Trebuchet MS" w:hAnsi="Trebuchet MS"/>
                                <w:color w:val="000000" w:themeColor="text1"/>
                                <w:sz w:val="18"/>
                                <w:szCs w:val="20"/>
                              </w:rPr>
                              <w:t>.</w:t>
                            </w:r>
                          </w:p>
                          <w:p w14:paraId="28B61354" w14:textId="362906C2" w:rsidR="00A0163C" w:rsidRPr="00A0163C" w:rsidRDefault="00A0163C" w:rsidP="00A0163C">
                            <w:pPr>
                              <w:spacing w:line="180" w:lineRule="exact"/>
                              <w:jc w:val="both"/>
                              <w:rPr>
                                <w:rFonts w:ascii="Trebuchet MS" w:hAnsi="Trebuchet MS"/>
                                <w:color w:val="404040" w:themeColor="text1" w:themeTint="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46A9F1" id="Retângulo 8" o:spid="_x0000_s1028" style="width:429.85pt;height:9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" fillcolor="#deeaf6 [660]" stroked="f" strokeweight=".5pt">
                <v:stroke dashstyle="1 1"/>
                <v:textbox>
                  <w:txbxContent>
                    <w:p w14:paraId="710F81B6" w14:textId="77777777" w:rsidR="00C677AC" w:rsidRDefault="004B5FE1" w:rsidP="00AF702C">
                      <w:pPr>
                        <w:spacing w:after="120" w:line="260" w:lineRule="exact"/>
                        <w:jc w:val="both"/>
                        <w:rPr>
                          <w:rFonts w:ascii="Trebuchet MS" w:hAnsi="Trebuchet MS"/>
                          <w:color w:val="000000" w:themeColor="text1"/>
                          <w:sz w:val="18"/>
                          <w:szCs w:val="20"/>
                        </w:rPr>
                      </w:pPr>
                      <w:r w:rsidRPr="00C677AC">
                        <w:rPr>
                          <w:rFonts w:ascii="Trebuchet MS" w:hAnsi="Trebuchet MS"/>
                          <w:b/>
                          <w:bCs/>
                          <w:color w:val="000000" w:themeColor="text1"/>
                          <w:sz w:val="18"/>
                          <w:szCs w:val="20"/>
                        </w:rPr>
                        <w:t>EXPEDIENTE:</w:t>
                      </w:r>
                      <w:r w:rsidRPr="00C677AC">
                        <w:rPr>
                          <w:rFonts w:ascii="Trebuchet MS" w:hAnsi="Trebuchet MS"/>
                          <w:color w:val="000000" w:themeColor="text1"/>
                          <w:sz w:val="18"/>
                          <w:szCs w:val="20"/>
                        </w:rPr>
                        <w:t xml:space="preserve"> Federação das Indústrias do Estado do Rio de Janeiro (FIRJAN) - Av. Graça Aranha, 01 CEP: 20030-002 - Rio de Janeiro. </w:t>
                      </w:r>
                    </w:p>
                    <w:p w14:paraId="02336839" w14:textId="773C752F" w:rsidR="004B5FE1" w:rsidRPr="002D769A" w:rsidRDefault="004B5FE1" w:rsidP="00AF702C">
                      <w:pPr>
                        <w:spacing w:after="120" w:line="260" w:lineRule="exact"/>
                        <w:jc w:val="both"/>
                        <w:rPr>
                          <w:rFonts w:ascii="Trebuchet MS" w:hAnsi="Trebuchet MS"/>
                          <w:color w:val="000000" w:themeColor="text1"/>
                          <w:sz w:val="18"/>
                          <w:szCs w:val="20"/>
                        </w:rPr>
                      </w:pPr>
                      <w:r w:rsidRPr="00C677AC">
                        <w:rPr>
                          <w:rFonts w:ascii="Trebuchet MS" w:hAnsi="Trebuchet MS"/>
                          <w:b/>
                          <w:bCs/>
                          <w:color w:val="000000" w:themeColor="text1"/>
                          <w:sz w:val="18"/>
                          <w:szCs w:val="20"/>
                        </w:rPr>
                        <w:t>Presidente:</w:t>
                      </w:r>
                      <w:r w:rsidRPr="00C677AC">
                        <w:rPr>
                          <w:rFonts w:ascii="Trebuchet MS" w:hAnsi="Trebuchet MS"/>
                          <w:color w:val="000000" w:themeColor="text1"/>
                          <w:sz w:val="18"/>
                          <w:szCs w:val="20"/>
                        </w:rPr>
                        <w:t xml:space="preserve"> Eduardo Eugenio Gouvêa Vieira; </w:t>
                      </w:r>
                      <w:r w:rsidRPr="00C677AC">
                        <w:rPr>
                          <w:rFonts w:ascii="Trebuchet MS" w:hAnsi="Trebuchet MS"/>
                          <w:b/>
                          <w:bCs/>
                          <w:color w:val="000000" w:themeColor="text1"/>
                          <w:sz w:val="18"/>
                          <w:szCs w:val="20"/>
                        </w:rPr>
                        <w:t>Diretor de Competitividade Industrial e Comunicação Corporativa:</w:t>
                      </w:r>
                      <w:r w:rsidRPr="00C677AC">
                        <w:rPr>
                          <w:rFonts w:ascii="Trebuchet MS" w:hAnsi="Trebuchet MS"/>
                          <w:color w:val="000000" w:themeColor="text1"/>
                          <w:sz w:val="18"/>
                          <w:szCs w:val="20"/>
                        </w:rPr>
                        <w:t xml:space="preserve"> João Paulo Alcântara Gomes; </w:t>
                      </w:r>
                      <w:r w:rsidRPr="00C677AC">
                        <w:rPr>
                          <w:rFonts w:ascii="Trebuchet MS" w:hAnsi="Trebuchet MS"/>
                          <w:b/>
                          <w:bCs/>
                          <w:color w:val="000000" w:themeColor="text1"/>
                          <w:sz w:val="18"/>
                          <w:szCs w:val="20"/>
                        </w:rPr>
                        <w:t>Gerente Geral de Competitividade:</w:t>
                      </w:r>
                      <w:r w:rsidRPr="00C677AC">
                        <w:rPr>
                          <w:rFonts w:ascii="Trebuchet MS" w:hAnsi="Trebuchet MS"/>
                          <w:color w:val="000000" w:themeColor="text1"/>
                          <w:sz w:val="18"/>
                          <w:szCs w:val="20"/>
                        </w:rPr>
                        <w:t xml:space="preserve"> Luis Augusto Azevedo; </w:t>
                      </w:r>
                      <w:r w:rsidRPr="00C677AC">
                        <w:rPr>
                          <w:rFonts w:ascii="Trebuchet MS" w:hAnsi="Trebuchet MS"/>
                          <w:b/>
                          <w:bCs/>
                          <w:color w:val="000000" w:themeColor="text1"/>
                          <w:sz w:val="18"/>
                          <w:szCs w:val="20"/>
                        </w:rPr>
                        <w:t xml:space="preserve">Gerente de Estudos </w:t>
                      </w:r>
                      <w:r w:rsidR="00C677AC" w:rsidRPr="00C677AC">
                        <w:rPr>
                          <w:rFonts w:ascii="Trebuchet MS" w:hAnsi="Trebuchet MS"/>
                          <w:b/>
                          <w:bCs/>
                          <w:color w:val="000000" w:themeColor="text1"/>
                          <w:sz w:val="18"/>
                          <w:szCs w:val="20"/>
                        </w:rPr>
                        <w:t xml:space="preserve">Econômicos: </w:t>
                      </w:r>
                      <w:r w:rsidR="00C677AC" w:rsidRPr="00AF702C">
                        <w:rPr>
                          <w:rFonts w:ascii="Trebuchet MS" w:hAnsi="Trebuchet MS"/>
                          <w:color w:val="000000" w:themeColor="text1"/>
                          <w:sz w:val="18"/>
                          <w:szCs w:val="20"/>
                        </w:rPr>
                        <w:t>Jonathas Goulart</w:t>
                      </w:r>
                      <w:r w:rsidRPr="00C677AC">
                        <w:rPr>
                          <w:rFonts w:ascii="Trebuchet MS" w:hAnsi="Trebuchet MS"/>
                          <w:color w:val="000000" w:themeColor="text1"/>
                          <w:sz w:val="18"/>
                          <w:szCs w:val="20"/>
                        </w:rPr>
                        <w:t xml:space="preserve">; </w:t>
                      </w:r>
                      <w:r w:rsidRPr="00C677AC">
                        <w:rPr>
                          <w:rFonts w:ascii="Trebuchet MS" w:hAnsi="Trebuchet MS"/>
                          <w:b/>
                          <w:bCs/>
                          <w:color w:val="000000" w:themeColor="text1"/>
                          <w:sz w:val="18"/>
                          <w:szCs w:val="20"/>
                        </w:rPr>
                        <w:t>Equipe Técnica</w:t>
                      </w:r>
                      <w:r w:rsidRPr="00C677AC">
                        <w:rPr>
                          <w:rFonts w:ascii="Trebuchet MS" w:hAnsi="Trebuchet MS"/>
                          <w:color w:val="000000" w:themeColor="text1"/>
                          <w:sz w:val="18"/>
                          <w:szCs w:val="20"/>
                        </w:rPr>
                        <w:t xml:space="preserve">: </w:t>
                      </w:r>
                      <w:r w:rsidR="00C677AC">
                        <w:rPr>
                          <w:rFonts w:ascii="Trebuchet MS" w:hAnsi="Trebuchet MS"/>
                          <w:color w:val="000000" w:themeColor="text1"/>
                          <w:sz w:val="18"/>
                          <w:szCs w:val="20"/>
                        </w:rPr>
                        <w:t>Marcio Felipe Afonso e Camila Rocha</w:t>
                      </w:r>
                      <w:r w:rsidRPr="00C677AC">
                        <w:rPr>
                          <w:rFonts w:ascii="Trebuchet MS" w:hAnsi="Trebuchet MS"/>
                          <w:color w:val="000000" w:themeColor="text1"/>
                          <w:sz w:val="18"/>
                          <w:szCs w:val="20"/>
                        </w:rPr>
                        <w:t>.</w:t>
                      </w:r>
                    </w:p>
                    <w:p w14:paraId="28B61354" w14:textId="362906C2" w:rsidR="00A0163C" w:rsidRPr="00A0163C" w:rsidRDefault="00A0163C" w:rsidP="00A0163C">
                      <w:pPr>
                        <w:spacing w:line="180" w:lineRule="exact"/>
                        <w:jc w:val="both"/>
                        <w:rPr>
                          <w:rFonts w:ascii="Trebuchet MS" w:hAnsi="Trebuchet MS"/>
                          <w:color w:val="404040" w:themeColor="text1" w:themeTint="BF"/>
                          <w:sz w:val="20"/>
                          <w:szCs w:val="20"/>
                        </w:rPr>
                      </w:pPr>
                    </w:p>
                  </w:txbxContent>
                </v:textbox>
                <w10:anchorlock/>
              </v:rect>
            </w:pict>
          </mc:Fallback>
        </mc:AlternateContent>
      </w:r>
      <w:r w:rsidR="00A75921">
        <w:rPr>
          <w:rFonts w:ascii="Trebuchet MS" w:hAnsi="Trebuchet MS" w:cs="Times New Roman"/>
        </w:rPr>
        <w:tab/>
      </w:r>
    </w:p>
    <w:sectPr w:rsidR="00A75921" w:rsidRPr="00A75921" w:rsidSect="001E6AF3">
      <w:headerReference w:type="default" r:id="rId15"/>
      <w:footerReference w:type="even" r:id="rId16"/>
      <w:footerReference w:type="default" r:id="rId17"/>
      <w:headerReference w:type="first" r:id="rId18"/>
      <w:pgSz w:w="11900" w:h="16840"/>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0635E" w14:textId="77777777" w:rsidR="007A7B27" w:rsidRDefault="007A7B27" w:rsidP="009D2386">
      <w:r>
        <w:separator/>
      </w:r>
    </w:p>
  </w:endnote>
  <w:endnote w:type="continuationSeparator" w:id="0">
    <w:p w14:paraId="73A88DFA" w14:textId="77777777" w:rsidR="007A7B27" w:rsidRDefault="007A7B27" w:rsidP="009D2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363AB" w14:textId="77777777" w:rsidR="00C16602" w:rsidRDefault="00C16602" w:rsidP="00BF74A4">
    <w:pPr>
      <w:pStyle w:val="Rodap"/>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D736B58" w14:textId="77777777" w:rsidR="00C16602" w:rsidRDefault="00C1660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6D638" w14:textId="0D8B0AFC" w:rsidR="00C16602" w:rsidRPr="00C16602" w:rsidRDefault="00C16602" w:rsidP="00BF74A4">
    <w:pPr>
      <w:pStyle w:val="Rodap"/>
      <w:framePr w:wrap="none" w:vAnchor="text" w:hAnchor="margin" w:xAlign="center" w:y="1"/>
      <w:rPr>
        <w:rStyle w:val="Nmerodepgina"/>
        <w:rFonts w:ascii="Trebuchet MS" w:hAnsi="Trebuchet MS"/>
        <w:sz w:val="16"/>
        <w:szCs w:val="16"/>
      </w:rPr>
    </w:pPr>
    <w:r w:rsidRPr="00C16602">
      <w:rPr>
        <w:rStyle w:val="Nmerodepgina"/>
        <w:rFonts w:ascii="Trebuchet MS" w:hAnsi="Trebuchet MS"/>
        <w:sz w:val="16"/>
        <w:szCs w:val="16"/>
      </w:rPr>
      <w:fldChar w:fldCharType="begin"/>
    </w:r>
    <w:r w:rsidRPr="00C16602">
      <w:rPr>
        <w:rStyle w:val="Nmerodepgina"/>
        <w:rFonts w:ascii="Trebuchet MS" w:hAnsi="Trebuchet MS"/>
        <w:sz w:val="16"/>
        <w:szCs w:val="16"/>
      </w:rPr>
      <w:instrText xml:space="preserve">PAGE  </w:instrText>
    </w:r>
    <w:r w:rsidRPr="00C16602">
      <w:rPr>
        <w:rStyle w:val="Nmerodepgina"/>
        <w:rFonts w:ascii="Trebuchet MS" w:hAnsi="Trebuchet MS"/>
        <w:sz w:val="16"/>
        <w:szCs w:val="16"/>
      </w:rPr>
      <w:fldChar w:fldCharType="separate"/>
    </w:r>
    <w:r w:rsidR="009C14D2">
      <w:rPr>
        <w:rStyle w:val="Nmerodepgina"/>
        <w:rFonts w:ascii="Trebuchet MS" w:hAnsi="Trebuchet MS"/>
        <w:noProof/>
        <w:sz w:val="16"/>
        <w:szCs w:val="16"/>
      </w:rPr>
      <w:t>2</w:t>
    </w:r>
    <w:r w:rsidRPr="00C16602">
      <w:rPr>
        <w:rStyle w:val="Nmerodepgina"/>
        <w:rFonts w:ascii="Trebuchet MS" w:hAnsi="Trebuchet MS"/>
        <w:sz w:val="16"/>
        <w:szCs w:val="16"/>
      </w:rPr>
      <w:fldChar w:fldCharType="end"/>
    </w:r>
  </w:p>
  <w:p w14:paraId="45152159" w14:textId="77777777" w:rsidR="00C16602" w:rsidRPr="00C16602" w:rsidRDefault="00C16602">
    <w:pPr>
      <w:pStyle w:val="Rodap"/>
      <w:rPr>
        <w:rFonts w:ascii="Trebuchet MS" w:hAnsi="Trebuchet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78A2C" w14:textId="77777777" w:rsidR="007A7B27" w:rsidRDefault="007A7B27" w:rsidP="009D2386">
      <w:r>
        <w:separator/>
      </w:r>
    </w:p>
  </w:footnote>
  <w:footnote w:type="continuationSeparator" w:id="0">
    <w:p w14:paraId="0D7E6671" w14:textId="77777777" w:rsidR="007A7B27" w:rsidRDefault="007A7B27" w:rsidP="009D2386">
      <w:r>
        <w:continuationSeparator/>
      </w:r>
    </w:p>
  </w:footnote>
  <w:footnote w:id="1">
    <w:p w14:paraId="47E6C06B" w14:textId="57CA2C20" w:rsidR="000E523F" w:rsidRPr="000E523F" w:rsidRDefault="000E523F" w:rsidP="000E523F">
      <w:pPr>
        <w:pStyle w:val="Textodenotaderodap"/>
        <w:jc w:val="both"/>
        <w:rPr>
          <w:rFonts w:ascii="Trebuchet MS" w:hAnsi="Trebuchet MS"/>
          <w:sz w:val="18"/>
          <w:szCs w:val="18"/>
        </w:rPr>
      </w:pPr>
      <w:r w:rsidRPr="000E523F">
        <w:rPr>
          <w:rStyle w:val="Refdenotaderodap"/>
          <w:rFonts w:ascii="Trebuchet MS" w:hAnsi="Trebuchet MS"/>
          <w:sz w:val="18"/>
          <w:szCs w:val="18"/>
        </w:rPr>
        <w:footnoteRef/>
      </w:r>
      <w:r w:rsidRPr="000E523F">
        <w:rPr>
          <w:rFonts w:ascii="Trebuchet MS" w:hAnsi="Trebuchet MS"/>
          <w:sz w:val="18"/>
          <w:szCs w:val="18"/>
        </w:rPr>
        <w:t xml:space="preserve"> Segundo os dados mais recentes da RAIS, do Ministério do Trabalho, em 2020, 31,8% das trabalhadoras</w:t>
      </w:r>
      <w:r>
        <w:rPr>
          <w:rFonts w:ascii="Trebuchet MS" w:hAnsi="Trebuchet MS"/>
          <w:sz w:val="18"/>
          <w:szCs w:val="18"/>
        </w:rPr>
        <w:t xml:space="preserve"> formais</w:t>
      </w:r>
      <w:r w:rsidRPr="000E523F">
        <w:rPr>
          <w:rFonts w:ascii="Trebuchet MS" w:hAnsi="Trebuchet MS"/>
          <w:sz w:val="18"/>
          <w:szCs w:val="18"/>
        </w:rPr>
        <w:t xml:space="preserve"> do sexo feminino possuíam nível superior, frente a 16,5% no sexo masculino.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0DEE6" w14:textId="77777777" w:rsidR="009D2386" w:rsidRDefault="0090388B">
    <w:pPr>
      <w:pStyle w:val="Cabealho"/>
    </w:pPr>
    <w:r>
      <w:rPr>
        <w:noProof/>
        <w:lang w:eastAsia="pt-BR"/>
      </w:rPr>
      <mc:AlternateContent>
        <mc:Choice Requires="wps">
          <w:drawing>
            <wp:anchor distT="0" distB="0" distL="114300" distR="114300" simplePos="0" relativeHeight="251661312" behindDoc="0" locked="1" layoutInCell="1" allowOverlap="1" wp14:anchorId="5EB0697A" wp14:editId="30CB685B">
              <wp:simplePos x="0" y="0"/>
              <wp:positionH relativeFrom="column">
                <wp:posOffset>-622935</wp:posOffset>
              </wp:positionH>
              <wp:positionV relativeFrom="page">
                <wp:posOffset>9962515</wp:posOffset>
              </wp:positionV>
              <wp:extent cx="2971800" cy="200025"/>
              <wp:effectExtent l="0" t="0" r="0" b="3175"/>
              <wp:wrapSquare wrapText="bothSides"/>
              <wp:docPr id="34" name="Caixa de Texto 34"/>
              <wp:cNvGraphicFramePr/>
              <a:graphic xmlns:a="http://schemas.openxmlformats.org/drawingml/2006/main">
                <a:graphicData uri="http://schemas.microsoft.com/office/word/2010/wordprocessingShape">
                  <wps:wsp>
                    <wps:cNvSpPr txBox="1"/>
                    <wps:spPr>
                      <a:xfrm>
                        <a:off x="0" y="0"/>
                        <a:ext cx="2971800" cy="200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E5912A" w14:textId="61D532F3" w:rsidR="0090388B" w:rsidRPr="00666769" w:rsidRDefault="006A5ACC" w:rsidP="0090388B">
                          <w:pPr>
                            <w:rPr>
                              <w:rFonts w:ascii="Trebuchet MS" w:hAnsi="Trebuchet MS"/>
                              <w:b/>
                              <w:color w:val="85827D"/>
                              <w:sz w:val="16"/>
                              <w:szCs w:val="16"/>
                            </w:rPr>
                          </w:pPr>
                          <w:r>
                            <w:rPr>
                              <w:rFonts w:ascii="Trebuchet MS" w:hAnsi="Trebuchet MS"/>
                              <w:b/>
                              <w:color w:val="85827D"/>
                              <w:sz w:val="16"/>
                              <w:szCs w:val="16"/>
                            </w:rPr>
                            <w:t>Nota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0697A" id="_x0000_t202" coordsize="21600,21600" o:spt="202" path="m,l,21600r21600,l21600,xe">
              <v:stroke joinstyle="miter"/>
              <v:path gradientshapeok="t" o:connecttype="rect"/>
            </v:shapetype>
            <v:shape id="Caixa de Texto 34" o:spid="_x0000_s1029" type="#_x0000_t202" style="position:absolute;margin-left:-49.05pt;margin-top:784.45pt;width:234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" filled="f" stroked="f">
              <v:textbox>
                <w:txbxContent>
                  <w:p w14:paraId="7FE5912A" w14:textId="61D532F3" w:rsidR="0090388B" w:rsidRPr="00666769" w:rsidRDefault="006A5ACC" w:rsidP="0090388B">
                    <w:pPr>
                      <w:rPr>
                        <w:rFonts w:ascii="Trebuchet MS" w:hAnsi="Trebuchet MS"/>
                        <w:b/>
                        <w:color w:val="85827D"/>
                        <w:sz w:val="16"/>
                        <w:szCs w:val="16"/>
                      </w:rPr>
                    </w:pPr>
                    <w:r>
                      <w:rPr>
                        <w:rFonts w:ascii="Trebuchet MS" w:hAnsi="Trebuchet MS"/>
                        <w:b/>
                        <w:color w:val="85827D"/>
                        <w:sz w:val="16"/>
                        <w:szCs w:val="16"/>
                      </w:rPr>
                      <w:t>Nota técnica</w:t>
                    </w:r>
                  </w:p>
                </w:txbxContent>
              </v:textbox>
              <w10:wrap type="square" anchory="page"/>
              <w10:anchorlock/>
            </v:shape>
          </w:pict>
        </mc:Fallback>
      </mc:AlternateContent>
    </w:r>
    <w:r w:rsidR="009D2386">
      <w:rPr>
        <w:noProof/>
        <w:lang w:eastAsia="pt-BR"/>
      </w:rPr>
      <w:drawing>
        <wp:anchor distT="0" distB="0" distL="114300" distR="114300" simplePos="0" relativeHeight="251658240" behindDoc="1" locked="0" layoutInCell="1" allowOverlap="1" wp14:anchorId="066F2847" wp14:editId="7168EEA0">
          <wp:simplePos x="0" y="0"/>
          <wp:positionH relativeFrom="column">
            <wp:posOffset>-1094239</wp:posOffset>
          </wp:positionH>
          <wp:positionV relativeFrom="paragraph">
            <wp:posOffset>-456030</wp:posOffset>
          </wp:positionV>
          <wp:extent cx="7572778" cy="10712210"/>
          <wp:effectExtent l="0" t="0" r="0" b="6985"/>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d_notatecnica2.jpg"/>
                  <pic:cNvPicPr/>
                </pic:nvPicPr>
                <pic:blipFill>
                  <a:blip r:embed="rId1">
                    <a:extLst>
                      <a:ext uri="{28A0092B-C50C-407E-A947-70E740481C1C}">
                        <a14:useLocalDpi xmlns:a14="http://schemas.microsoft.com/office/drawing/2010/main" val="0"/>
                      </a:ext>
                    </a:extLst>
                  </a:blip>
                  <a:stretch>
                    <a:fillRect/>
                  </a:stretch>
                </pic:blipFill>
                <pic:spPr>
                  <a:xfrm>
                    <a:off x="0" y="0"/>
                    <a:ext cx="7572778" cy="107122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E4A6A" w14:textId="53A76195" w:rsidR="009D2386" w:rsidRDefault="009D2386">
    <w:pPr>
      <w:pStyle w:val="Cabealho"/>
    </w:pPr>
    <w:r>
      <w:rPr>
        <w:noProof/>
        <w:lang w:eastAsia="pt-BR"/>
      </w:rPr>
      <w:drawing>
        <wp:anchor distT="0" distB="0" distL="114300" distR="114300" simplePos="0" relativeHeight="251659264" behindDoc="1" locked="0" layoutInCell="1" allowOverlap="1" wp14:anchorId="6197713A" wp14:editId="4D04FE62">
          <wp:simplePos x="0" y="0"/>
          <wp:positionH relativeFrom="column">
            <wp:posOffset>-1134999</wp:posOffset>
          </wp:positionH>
          <wp:positionV relativeFrom="paragraph">
            <wp:posOffset>-462280</wp:posOffset>
          </wp:positionV>
          <wp:extent cx="7593116" cy="10740980"/>
          <wp:effectExtent l="0" t="0" r="1905" b="381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d_notatecnica.jpg"/>
                  <pic:cNvPicPr/>
                </pic:nvPicPr>
                <pic:blipFill>
                  <a:blip r:embed="rId1">
                    <a:extLst>
                      <a:ext uri="{28A0092B-C50C-407E-A947-70E740481C1C}">
                        <a14:useLocalDpi xmlns:a14="http://schemas.microsoft.com/office/drawing/2010/main" val="0"/>
                      </a:ext>
                    </a:extLst>
                  </a:blip>
                  <a:stretch>
                    <a:fillRect/>
                  </a:stretch>
                </pic:blipFill>
                <pic:spPr>
                  <a:xfrm>
                    <a:off x="0" y="0"/>
                    <a:ext cx="7593116" cy="107409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defaultTabStop w:val="708"/>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86"/>
    <w:rsid w:val="00012356"/>
    <w:rsid w:val="00015A31"/>
    <w:rsid w:val="00015DF3"/>
    <w:rsid w:val="00017FBF"/>
    <w:rsid w:val="00031AA3"/>
    <w:rsid w:val="00034FBC"/>
    <w:rsid w:val="0004276D"/>
    <w:rsid w:val="00045066"/>
    <w:rsid w:val="00050CAC"/>
    <w:rsid w:val="00051F34"/>
    <w:rsid w:val="0005362F"/>
    <w:rsid w:val="00053BD2"/>
    <w:rsid w:val="00053E1C"/>
    <w:rsid w:val="00055897"/>
    <w:rsid w:val="00056B36"/>
    <w:rsid w:val="00057C63"/>
    <w:rsid w:val="000639B8"/>
    <w:rsid w:val="00065660"/>
    <w:rsid w:val="00070E9F"/>
    <w:rsid w:val="00076B77"/>
    <w:rsid w:val="00076C2A"/>
    <w:rsid w:val="0008026A"/>
    <w:rsid w:val="00080E96"/>
    <w:rsid w:val="00085D23"/>
    <w:rsid w:val="0008654A"/>
    <w:rsid w:val="0008706C"/>
    <w:rsid w:val="00090A91"/>
    <w:rsid w:val="00090ED3"/>
    <w:rsid w:val="00091C57"/>
    <w:rsid w:val="00094C94"/>
    <w:rsid w:val="000B060B"/>
    <w:rsid w:val="000C2B94"/>
    <w:rsid w:val="000C48A4"/>
    <w:rsid w:val="000C5D9E"/>
    <w:rsid w:val="000C7685"/>
    <w:rsid w:val="000C7FE6"/>
    <w:rsid w:val="000D1D58"/>
    <w:rsid w:val="000E1176"/>
    <w:rsid w:val="000E32EA"/>
    <w:rsid w:val="000E3F59"/>
    <w:rsid w:val="000E523F"/>
    <w:rsid w:val="000F0A53"/>
    <w:rsid w:val="000F18DB"/>
    <w:rsid w:val="000F1C9C"/>
    <w:rsid w:val="000F5821"/>
    <w:rsid w:val="000F6CED"/>
    <w:rsid w:val="000F7210"/>
    <w:rsid w:val="00100BDA"/>
    <w:rsid w:val="00100F39"/>
    <w:rsid w:val="00101D3E"/>
    <w:rsid w:val="00101D8E"/>
    <w:rsid w:val="00102833"/>
    <w:rsid w:val="00105554"/>
    <w:rsid w:val="00111BD8"/>
    <w:rsid w:val="00113CC9"/>
    <w:rsid w:val="00117778"/>
    <w:rsid w:val="00120298"/>
    <w:rsid w:val="00125DE2"/>
    <w:rsid w:val="001264D8"/>
    <w:rsid w:val="001266B4"/>
    <w:rsid w:val="00126EA4"/>
    <w:rsid w:val="001424DC"/>
    <w:rsid w:val="001439D8"/>
    <w:rsid w:val="0015532B"/>
    <w:rsid w:val="0016195B"/>
    <w:rsid w:val="00161E67"/>
    <w:rsid w:val="00163B06"/>
    <w:rsid w:val="00164C28"/>
    <w:rsid w:val="00165414"/>
    <w:rsid w:val="0016574E"/>
    <w:rsid w:val="00165E31"/>
    <w:rsid w:val="0016622B"/>
    <w:rsid w:val="00167014"/>
    <w:rsid w:val="001754EF"/>
    <w:rsid w:val="00180C28"/>
    <w:rsid w:val="00191E1B"/>
    <w:rsid w:val="001A1326"/>
    <w:rsid w:val="001A17E9"/>
    <w:rsid w:val="001A6AFB"/>
    <w:rsid w:val="001A7C5F"/>
    <w:rsid w:val="001B0BF6"/>
    <w:rsid w:val="001B1146"/>
    <w:rsid w:val="001B4BBB"/>
    <w:rsid w:val="001B536B"/>
    <w:rsid w:val="001C40F9"/>
    <w:rsid w:val="001D59D6"/>
    <w:rsid w:val="001D66D2"/>
    <w:rsid w:val="001E0F11"/>
    <w:rsid w:val="001E223A"/>
    <w:rsid w:val="001E24C7"/>
    <w:rsid w:val="001E31DF"/>
    <w:rsid w:val="001E458A"/>
    <w:rsid w:val="001E6AF3"/>
    <w:rsid w:val="001E7F22"/>
    <w:rsid w:val="001F1004"/>
    <w:rsid w:val="001F51C3"/>
    <w:rsid w:val="001F5838"/>
    <w:rsid w:val="0020017E"/>
    <w:rsid w:val="00201412"/>
    <w:rsid w:val="002034DA"/>
    <w:rsid w:val="0020654F"/>
    <w:rsid w:val="00216ED7"/>
    <w:rsid w:val="00223950"/>
    <w:rsid w:val="0022455D"/>
    <w:rsid w:val="002256D0"/>
    <w:rsid w:val="00232374"/>
    <w:rsid w:val="00233725"/>
    <w:rsid w:val="002370D1"/>
    <w:rsid w:val="00246894"/>
    <w:rsid w:val="00251605"/>
    <w:rsid w:val="00256976"/>
    <w:rsid w:val="00257A9A"/>
    <w:rsid w:val="00257F86"/>
    <w:rsid w:val="00257FA6"/>
    <w:rsid w:val="00260F13"/>
    <w:rsid w:val="00261F4D"/>
    <w:rsid w:val="00263995"/>
    <w:rsid w:val="00264487"/>
    <w:rsid w:val="00265665"/>
    <w:rsid w:val="00267331"/>
    <w:rsid w:val="00272910"/>
    <w:rsid w:val="00277A1B"/>
    <w:rsid w:val="00281890"/>
    <w:rsid w:val="00283DD5"/>
    <w:rsid w:val="0028424F"/>
    <w:rsid w:val="002863DA"/>
    <w:rsid w:val="00291537"/>
    <w:rsid w:val="00295051"/>
    <w:rsid w:val="00296AA7"/>
    <w:rsid w:val="00297040"/>
    <w:rsid w:val="002A33EF"/>
    <w:rsid w:val="002A3FDA"/>
    <w:rsid w:val="002B0671"/>
    <w:rsid w:val="002B1CD3"/>
    <w:rsid w:val="002B29B3"/>
    <w:rsid w:val="002B4694"/>
    <w:rsid w:val="002B4F71"/>
    <w:rsid w:val="002B567B"/>
    <w:rsid w:val="002C1626"/>
    <w:rsid w:val="002C16B8"/>
    <w:rsid w:val="002C395D"/>
    <w:rsid w:val="002C7481"/>
    <w:rsid w:val="002C7D99"/>
    <w:rsid w:val="002D38AB"/>
    <w:rsid w:val="002D41A8"/>
    <w:rsid w:val="002D62E9"/>
    <w:rsid w:val="002D6FBD"/>
    <w:rsid w:val="002E036A"/>
    <w:rsid w:val="002E0796"/>
    <w:rsid w:val="002E5F41"/>
    <w:rsid w:val="002F0274"/>
    <w:rsid w:val="002F5FBB"/>
    <w:rsid w:val="0030092D"/>
    <w:rsid w:val="00311323"/>
    <w:rsid w:val="0031221A"/>
    <w:rsid w:val="00313263"/>
    <w:rsid w:val="00314A42"/>
    <w:rsid w:val="00315150"/>
    <w:rsid w:val="0031741C"/>
    <w:rsid w:val="00321122"/>
    <w:rsid w:val="003227A0"/>
    <w:rsid w:val="003245E0"/>
    <w:rsid w:val="00326CD4"/>
    <w:rsid w:val="00327037"/>
    <w:rsid w:val="00332AE8"/>
    <w:rsid w:val="00340C90"/>
    <w:rsid w:val="00342887"/>
    <w:rsid w:val="00345F6E"/>
    <w:rsid w:val="00350675"/>
    <w:rsid w:val="003554B2"/>
    <w:rsid w:val="00356EE6"/>
    <w:rsid w:val="00357E6A"/>
    <w:rsid w:val="00360900"/>
    <w:rsid w:val="00360CA0"/>
    <w:rsid w:val="00363D52"/>
    <w:rsid w:val="00367847"/>
    <w:rsid w:val="003708B4"/>
    <w:rsid w:val="00375579"/>
    <w:rsid w:val="00385AC9"/>
    <w:rsid w:val="003862AF"/>
    <w:rsid w:val="003933CB"/>
    <w:rsid w:val="0039418D"/>
    <w:rsid w:val="003945EB"/>
    <w:rsid w:val="003945F2"/>
    <w:rsid w:val="00395E43"/>
    <w:rsid w:val="0039634B"/>
    <w:rsid w:val="003A2018"/>
    <w:rsid w:val="003A6D8C"/>
    <w:rsid w:val="003B05C5"/>
    <w:rsid w:val="003B270C"/>
    <w:rsid w:val="003B712F"/>
    <w:rsid w:val="003C0498"/>
    <w:rsid w:val="003C38F9"/>
    <w:rsid w:val="003D14EC"/>
    <w:rsid w:val="003D5494"/>
    <w:rsid w:val="003D7F90"/>
    <w:rsid w:val="003F0374"/>
    <w:rsid w:val="003F2E75"/>
    <w:rsid w:val="003F7CBB"/>
    <w:rsid w:val="00403492"/>
    <w:rsid w:val="00407706"/>
    <w:rsid w:val="004122C0"/>
    <w:rsid w:val="0041612E"/>
    <w:rsid w:val="00416950"/>
    <w:rsid w:val="00417810"/>
    <w:rsid w:val="00417DBC"/>
    <w:rsid w:val="0042134A"/>
    <w:rsid w:val="0042724A"/>
    <w:rsid w:val="004307A8"/>
    <w:rsid w:val="00431060"/>
    <w:rsid w:val="00431E6A"/>
    <w:rsid w:val="00433082"/>
    <w:rsid w:val="00436575"/>
    <w:rsid w:val="004376B2"/>
    <w:rsid w:val="00437F27"/>
    <w:rsid w:val="00440357"/>
    <w:rsid w:val="004419C8"/>
    <w:rsid w:val="00442F97"/>
    <w:rsid w:val="00454EEE"/>
    <w:rsid w:val="0047023D"/>
    <w:rsid w:val="00471854"/>
    <w:rsid w:val="00482A4C"/>
    <w:rsid w:val="0048413A"/>
    <w:rsid w:val="00484BB7"/>
    <w:rsid w:val="0048677D"/>
    <w:rsid w:val="00486BA0"/>
    <w:rsid w:val="00490F8A"/>
    <w:rsid w:val="004917DE"/>
    <w:rsid w:val="004A163E"/>
    <w:rsid w:val="004A2445"/>
    <w:rsid w:val="004A5FA6"/>
    <w:rsid w:val="004B5FE1"/>
    <w:rsid w:val="004C365D"/>
    <w:rsid w:val="004C4DC3"/>
    <w:rsid w:val="004C6657"/>
    <w:rsid w:val="004D1DE0"/>
    <w:rsid w:val="004D519D"/>
    <w:rsid w:val="004D56E6"/>
    <w:rsid w:val="004D5E8E"/>
    <w:rsid w:val="004D662B"/>
    <w:rsid w:val="004D69C1"/>
    <w:rsid w:val="004D7129"/>
    <w:rsid w:val="004E1861"/>
    <w:rsid w:val="004E7A19"/>
    <w:rsid w:val="004F2405"/>
    <w:rsid w:val="004F2730"/>
    <w:rsid w:val="004F4A9F"/>
    <w:rsid w:val="004F5DB5"/>
    <w:rsid w:val="004F7577"/>
    <w:rsid w:val="00502F1C"/>
    <w:rsid w:val="005047CF"/>
    <w:rsid w:val="005066FD"/>
    <w:rsid w:val="005079C4"/>
    <w:rsid w:val="0051025B"/>
    <w:rsid w:val="00510AC6"/>
    <w:rsid w:val="0051139F"/>
    <w:rsid w:val="00517927"/>
    <w:rsid w:val="0052177A"/>
    <w:rsid w:val="00523A7E"/>
    <w:rsid w:val="0052653E"/>
    <w:rsid w:val="005266CF"/>
    <w:rsid w:val="005275EB"/>
    <w:rsid w:val="0053760B"/>
    <w:rsid w:val="00537C9D"/>
    <w:rsid w:val="005401A5"/>
    <w:rsid w:val="0054073D"/>
    <w:rsid w:val="00542AA7"/>
    <w:rsid w:val="005537F2"/>
    <w:rsid w:val="00561AAE"/>
    <w:rsid w:val="00564D39"/>
    <w:rsid w:val="00564F10"/>
    <w:rsid w:val="00567657"/>
    <w:rsid w:val="00571341"/>
    <w:rsid w:val="0057756E"/>
    <w:rsid w:val="0058710E"/>
    <w:rsid w:val="005908A2"/>
    <w:rsid w:val="00595D2F"/>
    <w:rsid w:val="005A4E5D"/>
    <w:rsid w:val="005A5205"/>
    <w:rsid w:val="005A6251"/>
    <w:rsid w:val="005A636E"/>
    <w:rsid w:val="005B40B2"/>
    <w:rsid w:val="005B5BFF"/>
    <w:rsid w:val="005C4680"/>
    <w:rsid w:val="005C6C22"/>
    <w:rsid w:val="005D367B"/>
    <w:rsid w:val="005E2C75"/>
    <w:rsid w:val="005E6567"/>
    <w:rsid w:val="005E6F7D"/>
    <w:rsid w:val="005F3EAC"/>
    <w:rsid w:val="0060060D"/>
    <w:rsid w:val="006046E7"/>
    <w:rsid w:val="006052E2"/>
    <w:rsid w:val="006079F3"/>
    <w:rsid w:val="0061261A"/>
    <w:rsid w:val="00612E05"/>
    <w:rsid w:val="006137CF"/>
    <w:rsid w:val="006155C5"/>
    <w:rsid w:val="0062096E"/>
    <w:rsid w:val="00633655"/>
    <w:rsid w:val="00641056"/>
    <w:rsid w:val="00645DCA"/>
    <w:rsid w:val="006472E0"/>
    <w:rsid w:val="006532AE"/>
    <w:rsid w:val="006551F9"/>
    <w:rsid w:val="00656832"/>
    <w:rsid w:val="00662EED"/>
    <w:rsid w:val="006634A8"/>
    <w:rsid w:val="00666769"/>
    <w:rsid w:val="00670547"/>
    <w:rsid w:val="006713FA"/>
    <w:rsid w:val="00673CE1"/>
    <w:rsid w:val="00673FE7"/>
    <w:rsid w:val="006752D2"/>
    <w:rsid w:val="0067539E"/>
    <w:rsid w:val="00677350"/>
    <w:rsid w:val="006777A3"/>
    <w:rsid w:val="00681BB1"/>
    <w:rsid w:val="006920E6"/>
    <w:rsid w:val="00694A11"/>
    <w:rsid w:val="00697489"/>
    <w:rsid w:val="006A0AAB"/>
    <w:rsid w:val="006A32E4"/>
    <w:rsid w:val="006A45F5"/>
    <w:rsid w:val="006A5ACC"/>
    <w:rsid w:val="006A7F49"/>
    <w:rsid w:val="006B0D92"/>
    <w:rsid w:val="006B2930"/>
    <w:rsid w:val="006B2B87"/>
    <w:rsid w:val="006B39EC"/>
    <w:rsid w:val="006B5FA3"/>
    <w:rsid w:val="006C505A"/>
    <w:rsid w:val="006C74F7"/>
    <w:rsid w:val="006D0591"/>
    <w:rsid w:val="006D0747"/>
    <w:rsid w:val="006D1904"/>
    <w:rsid w:val="006D3B3E"/>
    <w:rsid w:val="006D49AE"/>
    <w:rsid w:val="006D5D0B"/>
    <w:rsid w:val="006D5F11"/>
    <w:rsid w:val="006D607C"/>
    <w:rsid w:val="006D6768"/>
    <w:rsid w:val="006D6E4C"/>
    <w:rsid w:val="006E13E7"/>
    <w:rsid w:val="006F0413"/>
    <w:rsid w:val="006F2277"/>
    <w:rsid w:val="006F2D67"/>
    <w:rsid w:val="006F3A26"/>
    <w:rsid w:val="006F3EC5"/>
    <w:rsid w:val="006F48BE"/>
    <w:rsid w:val="006F610D"/>
    <w:rsid w:val="006F702F"/>
    <w:rsid w:val="00702058"/>
    <w:rsid w:val="00707743"/>
    <w:rsid w:val="00710321"/>
    <w:rsid w:val="00713029"/>
    <w:rsid w:val="0071730F"/>
    <w:rsid w:val="00722528"/>
    <w:rsid w:val="0072414A"/>
    <w:rsid w:val="00725B8D"/>
    <w:rsid w:val="007269DF"/>
    <w:rsid w:val="0073292E"/>
    <w:rsid w:val="00733FF4"/>
    <w:rsid w:val="00737EA5"/>
    <w:rsid w:val="00741258"/>
    <w:rsid w:val="0074376C"/>
    <w:rsid w:val="00745C34"/>
    <w:rsid w:val="00746230"/>
    <w:rsid w:val="0074641C"/>
    <w:rsid w:val="007473B9"/>
    <w:rsid w:val="007511BF"/>
    <w:rsid w:val="007515DD"/>
    <w:rsid w:val="00751E12"/>
    <w:rsid w:val="007632C3"/>
    <w:rsid w:val="007644F2"/>
    <w:rsid w:val="00764E05"/>
    <w:rsid w:val="007659FA"/>
    <w:rsid w:val="00770E47"/>
    <w:rsid w:val="007726DB"/>
    <w:rsid w:val="0077671A"/>
    <w:rsid w:val="007769F0"/>
    <w:rsid w:val="00780D02"/>
    <w:rsid w:val="00783B81"/>
    <w:rsid w:val="00786410"/>
    <w:rsid w:val="007923FC"/>
    <w:rsid w:val="007A2FB8"/>
    <w:rsid w:val="007A3773"/>
    <w:rsid w:val="007A7B27"/>
    <w:rsid w:val="007B4D53"/>
    <w:rsid w:val="007B5913"/>
    <w:rsid w:val="007C12DB"/>
    <w:rsid w:val="007C1600"/>
    <w:rsid w:val="007C1D20"/>
    <w:rsid w:val="007C28B1"/>
    <w:rsid w:val="007D4FBE"/>
    <w:rsid w:val="007D5D2A"/>
    <w:rsid w:val="007E02BF"/>
    <w:rsid w:val="007E0FF2"/>
    <w:rsid w:val="007E15B4"/>
    <w:rsid w:val="007E1D7D"/>
    <w:rsid w:val="007E5EDD"/>
    <w:rsid w:val="007E6F51"/>
    <w:rsid w:val="007E7393"/>
    <w:rsid w:val="00811283"/>
    <w:rsid w:val="008227FE"/>
    <w:rsid w:val="008235E4"/>
    <w:rsid w:val="008237BB"/>
    <w:rsid w:val="00830B8C"/>
    <w:rsid w:val="00832E56"/>
    <w:rsid w:val="00837689"/>
    <w:rsid w:val="008500F5"/>
    <w:rsid w:val="00853011"/>
    <w:rsid w:val="00860AE1"/>
    <w:rsid w:val="00861142"/>
    <w:rsid w:val="00862EAC"/>
    <w:rsid w:val="00863AF5"/>
    <w:rsid w:val="00865E40"/>
    <w:rsid w:val="00867296"/>
    <w:rsid w:val="00870E0E"/>
    <w:rsid w:val="008715E0"/>
    <w:rsid w:val="00881AE4"/>
    <w:rsid w:val="00882C84"/>
    <w:rsid w:val="008874E1"/>
    <w:rsid w:val="008903CC"/>
    <w:rsid w:val="008A3C80"/>
    <w:rsid w:val="008A4D58"/>
    <w:rsid w:val="008A5219"/>
    <w:rsid w:val="008A6A0B"/>
    <w:rsid w:val="008B3285"/>
    <w:rsid w:val="008B5956"/>
    <w:rsid w:val="008C012A"/>
    <w:rsid w:val="008C19CF"/>
    <w:rsid w:val="008C41C1"/>
    <w:rsid w:val="008C68B5"/>
    <w:rsid w:val="008D39B2"/>
    <w:rsid w:val="008D496D"/>
    <w:rsid w:val="008D5F37"/>
    <w:rsid w:val="008E480E"/>
    <w:rsid w:val="008E7DB4"/>
    <w:rsid w:val="008F41D9"/>
    <w:rsid w:val="008F53CE"/>
    <w:rsid w:val="008F7B68"/>
    <w:rsid w:val="009014C5"/>
    <w:rsid w:val="0090388B"/>
    <w:rsid w:val="009059B0"/>
    <w:rsid w:val="00907850"/>
    <w:rsid w:val="00911F8E"/>
    <w:rsid w:val="009147C6"/>
    <w:rsid w:val="00916CF6"/>
    <w:rsid w:val="009208C5"/>
    <w:rsid w:val="009209A4"/>
    <w:rsid w:val="009378D3"/>
    <w:rsid w:val="009421AE"/>
    <w:rsid w:val="009426AC"/>
    <w:rsid w:val="00944206"/>
    <w:rsid w:val="009464EC"/>
    <w:rsid w:val="009526C1"/>
    <w:rsid w:val="00952C6E"/>
    <w:rsid w:val="009548C4"/>
    <w:rsid w:val="00965CC3"/>
    <w:rsid w:val="00967401"/>
    <w:rsid w:val="009674E2"/>
    <w:rsid w:val="00972598"/>
    <w:rsid w:val="00976B7B"/>
    <w:rsid w:val="009A14CC"/>
    <w:rsid w:val="009A4ECC"/>
    <w:rsid w:val="009A5DB5"/>
    <w:rsid w:val="009B10D1"/>
    <w:rsid w:val="009B1B68"/>
    <w:rsid w:val="009B1D58"/>
    <w:rsid w:val="009B1F9A"/>
    <w:rsid w:val="009B2DEA"/>
    <w:rsid w:val="009B5925"/>
    <w:rsid w:val="009B6703"/>
    <w:rsid w:val="009B67CC"/>
    <w:rsid w:val="009C02E2"/>
    <w:rsid w:val="009C0C59"/>
    <w:rsid w:val="009C1185"/>
    <w:rsid w:val="009C12F2"/>
    <w:rsid w:val="009C14D2"/>
    <w:rsid w:val="009C208C"/>
    <w:rsid w:val="009C3FA4"/>
    <w:rsid w:val="009C5278"/>
    <w:rsid w:val="009C5AE3"/>
    <w:rsid w:val="009C7DFB"/>
    <w:rsid w:val="009D2386"/>
    <w:rsid w:val="009D3BA5"/>
    <w:rsid w:val="009E12C3"/>
    <w:rsid w:val="009E23D7"/>
    <w:rsid w:val="009E268B"/>
    <w:rsid w:val="009E37C9"/>
    <w:rsid w:val="009E466A"/>
    <w:rsid w:val="009E67C8"/>
    <w:rsid w:val="009E6865"/>
    <w:rsid w:val="009F12A1"/>
    <w:rsid w:val="009F5A33"/>
    <w:rsid w:val="009F6FA9"/>
    <w:rsid w:val="00A012E8"/>
    <w:rsid w:val="00A0163C"/>
    <w:rsid w:val="00A0338F"/>
    <w:rsid w:val="00A05D4D"/>
    <w:rsid w:val="00A05E8E"/>
    <w:rsid w:val="00A077FA"/>
    <w:rsid w:val="00A07BDE"/>
    <w:rsid w:val="00A14A78"/>
    <w:rsid w:val="00A15080"/>
    <w:rsid w:val="00A179EA"/>
    <w:rsid w:val="00A20AA4"/>
    <w:rsid w:val="00A31CE6"/>
    <w:rsid w:val="00A34278"/>
    <w:rsid w:val="00A4564F"/>
    <w:rsid w:val="00A52219"/>
    <w:rsid w:val="00A5673D"/>
    <w:rsid w:val="00A57A3C"/>
    <w:rsid w:val="00A738C8"/>
    <w:rsid w:val="00A744BE"/>
    <w:rsid w:val="00A75921"/>
    <w:rsid w:val="00A80D62"/>
    <w:rsid w:val="00A816B6"/>
    <w:rsid w:val="00A8454F"/>
    <w:rsid w:val="00A84589"/>
    <w:rsid w:val="00A86D3F"/>
    <w:rsid w:val="00A87AD0"/>
    <w:rsid w:val="00AB1068"/>
    <w:rsid w:val="00AB1F5A"/>
    <w:rsid w:val="00AB1FB2"/>
    <w:rsid w:val="00AB2DA0"/>
    <w:rsid w:val="00AB2EFE"/>
    <w:rsid w:val="00AB3DD7"/>
    <w:rsid w:val="00AC09E6"/>
    <w:rsid w:val="00AC3D79"/>
    <w:rsid w:val="00AC472B"/>
    <w:rsid w:val="00AC6491"/>
    <w:rsid w:val="00AD12C0"/>
    <w:rsid w:val="00AD1C36"/>
    <w:rsid w:val="00AF203A"/>
    <w:rsid w:val="00AF3D42"/>
    <w:rsid w:val="00AF4329"/>
    <w:rsid w:val="00AF701C"/>
    <w:rsid w:val="00AF702C"/>
    <w:rsid w:val="00AF7CD4"/>
    <w:rsid w:val="00B02F89"/>
    <w:rsid w:val="00B07101"/>
    <w:rsid w:val="00B07E17"/>
    <w:rsid w:val="00B10547"/>
    <w:rsid w:val="00B1261D"/>
    <w:rsid w:val="00B14F1D"/>
    <w:rsid w:val="00B20783"/>
    <w:rsid w:val="00B227AA"/>
    <w:rsid w:val="00B24572"/>
    <w:rsid w:val="00B3047F"/>
    <w:rsid w:val="00B307DC"/>
    <w:rsid w:val="00B30FD3"/>
    <w:rsid w:val="00B4313F"/>
    <w:rsid w:val="00B65134"/>
    <w:rsid w:val="00B6649F"/>
    <w:rsid w:val="00B6722E"/>
    <w:rsid w:val="00B72B31"/>
    <w:rsid w:val="00B747E9"/>
    <w:rsid w:val="00B750A0"/>
    <w:rsid w:val="00B762AB"/>
    <w:rsid w:val="00B77A11"/>
    <w:rsid w:val="00B866EE"/>
    <w:rsid w:val="00B87857"/>
    <w:rsid w:val="00B907D3"/>
    <w:rsid w:val="00B944DF"/>
    <w:rsid w:val="00BA0789"/>
    <w:rsid w:val="00BA07FC"/>
    <w:rsid w:val="00BA2A46"/>
    <w:rsid w:val="00BA36CF"/>
    <w:rsid w:val="00BA4AE5"/>
    <w:rsid w:val="00BA5857"/>
    <w:rsid w:val="00BA7ADA"/>
    <w:rsid w:val="00BB47A5"/>
    <w:rsid w:val="00BB7962"/>
    <w:rsid w:val="00BC2C29"/>
    <w:rsid w:val="00BC5863"/>
    <w:rsid w:val="00BC77BF"/>
    <w:rsid w:val="00BC7952"/>
    <w:rsid w:val="00BD4F7C"/>
    <w:rsid w:val="00BE04E6"/>
    <w:rsid w:val="00BE118D"/>
    <w:rsid w:val="00BE4354"/>
    <w:rsid w:val="00BE4845"/>
    <w:rsid w:val="00BE59FC"/>
    <w:rsid w:val="00BF031B"/>
    <w:rsid w:val="00BF26A2"/>
    <w:rsid w:val="00BF3E8B"/>
    <w:rsid w:val="00BF528B"/>
    <w:rsid w:val="00C03191"/>
    <w:rsid w:val="00C03E44"/>
    <w:rsid w:val="00C041D0"/>
    <w:rsid w:val="00C146D8"/>
    <w:rsid w:val="00C16602"/>
    <w:rsid w:val="00C2001B"/>
    <w:rsid w:val="00C24746"/>
    <w:rsid w:val="00C2785F"/>
    <w:rsid w:val="00C30440"/>
    <w:rsid w:val="00C323B0"/>
    <w:rsid w:val="00C32EEA"/>
    <w:rsid w:val="00C40CE5"/>
    <w:rsid w:val="00C432B4"/>
    <w:rsid w:val="00C437D2"/>
    <w:rsid w:val="00C43DDB"/>
    <w:rsid w:val="00C478F7"/>
    <w:rsid w:val="00C50C0C"/>
    <w:rsid w:val="00C56B9D"/>
    <w:rsid w:val="00C677AC"/>
    <w:rsid w:val="00C67981"/>
    <w:rsid w:val="00C81BDD"/>
    <w:rsid w:val="00C856AF"/>
    <w:rsid w:val="00C86ABD"/>
    <w:rsid w:val="00C90259"/>
    <w:rsid w:val="00C91CC0"/>
    <w:rsid w:val="00C927B2"/>
    <w:rsid w:val="00C93B87"/>
    <w:rsid w:val="00C95DC6"/>
    <w:rsid w:val="00CA17A7"/>
    <w:rsid w:val="00CA33ED"/>
    <w:rsid w:val="00CA3628"/>
    <w:rsid w:val="00CC4183"/>
    <w:rsid w:val="00CC473B"/>
    <w:rsid w:val="00CC55AA"/>
    <w:rsid w:val="00CC6677"/>
    <w:rsid w:val="00CC7AA3"/>
    <w:rsid w:val="00CC7FF3"/>
    <w:rsid w:val="00CD0581"/>
    <w:rsid w:val="00CD37B4"/>
    <w:rsid w:val="00CD6AB8"/>
    <w:rsid w:val="00CE464D"/>
    <w:rsid w:val="00CE57F8"/>
    <w:rsid w:val="00CE6852"/>
    <w:rsid w:val="00CE7ABE"/>
    <w:rsid w:val="00CF00EC"/>
    <w:rsid w:val="00CF6974"/>
    <w:rsid w:val="00D00D9D"/>
    <w:rsid w:val="00D035DD"/>
    <w:rsid w:val="00D041BF"/>
    <w:rsid w:val="00D050EF"/>
    <w:rsid w:val="00D065E9"/>
    <w:rsid w:val="00D11210"/>
    <w:rsid w:val="00D11EFF"/>
    <w:rsid w:val="00D13E46"/>
    <w:rsid w:val="00D20CC1"/>
    <w:rsid w:val="00D230E9"/>
    <w:rsid w:val="00D3065F"/>
    <w:rsid w:val="00D3113E"/>
    <w:rsid w:val="00D33681"/>
    <w:rsid w:val="00D33A62"/>
    <w:rsid w:val="00D3555C"/>
    <w:rsid w:val="00D51E01"/>
    <w:rsid w:val="00D556B1"/>
    <w:rsid w:val="00D61768"/>
    <w:rsid w:val="00D62A88"/>
    <w:rsid w:val="00D62E9E"/>
    <w:rsid w:val="00D63C14"/>
    <w:rsid w:val="00D7220E"/>
    <w:rsid w:val="00D841B8"/>
    <w:rsid w:val="00D90657"/>
    <w:rsid w:val="00D93F7E"/>
    <w:rsid w:val="00D9553C"/>
    <w:rsid w:val="00D97E45"/>
    <w:rsid w:val="00DA481B"/>
    <w:rsid w:val="00DA4FB4"/>
    <w:rsid w:val="00DB0B33"/>
    <w:rsid w:val="00DC2103"/>
    <w:rsid w:val="00DC28CC"/>
    <w:rsid w:val="00DC72C6"/>
    <w:rsid w:val="00DC7B68"/>
    <w:rsid w:val="00DD074F"/>
    <w:rsid w:val="00DD5A05"/>
    <w:rsid w:val="00DD5F39"/>
    <w:rsid w:val="00DD6CF4"/>
    <w:rsid w:val="00DE18DF"/>
    <w:rsid w:val="00DE2C33"/>
    <w:rsid w:val="00DF25EF"/>
    <w:rsid w:val="00DF3321"/>
    <w:rsid w:val="00DF6095"/>
    <w:rsid w:val="00DF713C"/>
    <w:rsid w:val="00E01588"/>
    <w:rsid w:val="00E01E46"/>
    <w:rsid w:val="00E1657D"/>
    <w:rsid w:val="00E17845"/>
    <w:rsid w:val="00E32562"/>
    <w:rsid w:val="00E3364E"/>
    <w:rsid w:val="00E36FA8"/>
    <w:rsid w:val="00E40E89"/>
    <w:rsid w:val="00E4200B"/>
    <w:rsid w:val="00E43A23"/>
    <w:rsid w:val="00E466C3"/>
    <w:rsid w:val="00E524DE"/>
    <w:rsid w:val="00E52978"/>
    <w:rsid w:val="00E53730"/>
    <w:rsid w:val="00E53856"/>
    <w:rsid w:val="00E54195"/>
    <w:rsid w:val="00E60C6A"/>
    <w:rsid w:val="00E7004C"/>
    <w:rsid w:val="00E71674"/>
    <w:rsid w:val="00E759CB"/>
    <w:rsid w:val="00E77951"/>
    <w:rsid w:val="00E80979"/>
    <w:rsid w:val="00E821CE"/>
    <w:rsid w:val="00E8463E"/>
    <w:rsid w:val="00E87440"/>
    <w:rsid w:val="00E94172"/>
    <w:rsid w:val="00EA4446"/>
    <w:rsid w:val="00EA6805"/>
    <w:rsid w:val="00EB0826"/>
    <w:rsid w:val="00EB4F0D"/>
    <w:rsid w:val="00EB6964"/>
    <w:rsid w:val="00EB6CD9"/>
    <w:rsid w:val="00EC0A32"/>
    <w:rsid w:val="00EC4BC5"/>
    <w:rsid w:val="00EC4C8D"/>
    <w:rsid w:val="00ED7A0D"/>
    <w:rsid w:val="00EE0DD0"/>
    <w:rsid w:val="00EE3C46"/>
    <w:rsid w:val="00EE445B"/>
    <w:rsid w:val="00EF0E0D"/>
    <w:rsid w:val="00EF1C3B"/>
    <w:rsid w:val="00EF2AF0"/>
    <w:rsid w:val="00EF3A4C"/>
    <w:rsid w:val="00EF4D6C"/>
    <w:rsid w:val="00F0047A"/>
    <w:rsid w:val="00F02548"/>
    <w:rsid w:val="00F03697"/>
    <w:rsid w:val="00F03C75"/>
    <w:rsid w:val="00F04590"/>
    <w:rsid w:val="00F04E26"/>
    <w:rsid w:val="00F1130B"/>
    <w:rsid w:val="00F1413D"/>
    <w:rsid w:val="00F17A7B"/>
    <w:rsid w:val="00F23D6F"/>
    <w:rsid w:val="00F34913"/>
    <w:rsid w:val="00F36B47"/>
    <w:rsid w:val="00F4325E"/>
    <w:rsid w:val="00F47A99"/>
    <w:rsid w:val="00F533F3"/>
    <w:rsid w:val="00F53B6F"/>
    <w:rsid w:val="00F67246"/>
    <w:rsid w:val="00F73D60"/>
    <w:rsid w:val="00F758AE"/>
    <w:rsid w:val="00F761B6"/>
    <w:rsid w:val="00F7718B"/>
    <w:rsid w:val="00F83FC9"/>
    <w:rsid w:val="00F85E3D"/>
    <w:rsid w:val="00F863D2"/>
    <w:rsid w:val="00F910FA"/>
    <w:rsid w:val="00F9181F"/>
    <w:rsid w:val="00FA11DD"/>
    <w:rsid w:val="00FA2DAE"/>
    <w:rsid w:val="00FA3836"/>
    <w:rsid w:val="00FB1796"/>
    <w:rsid w:val="00FB38A2"/>
    <w:rsid w:val="00FC0004"/>
    <w:rsid w:val="00FD0704"/>
    <w:rsid w:val="00FD1D1F"/>
    <w:rsid w:val="00FD5E65"/>
    <w:rsid w:val="00FE1FB4"/>
    <w:rsid w:val="00FE487A"/>
    <w:rsid w:val="00FE6256"/>
    <w:rsid w:val="00FF0491"/>
    <w:rsid w:val="00FF1DF8"/>
    <w:rsid w:val="00FF2076"/>
    <w:rsid w:val="00FF55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1DCFE6"/>
  <w14:defaultImageDpi w14:val="32767"/>
  <w15:docId w15:val="{B3309D41-33C5-4ACE-957C-B258C50E2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D2386"/>
    <w:pPr>
      <w:tabs>
        <w:tab w:val="center" w:pos="4419"/>
        <w:tab w:val="right" w:pos="8838"/>
      </w:tabs>
    </w:pPr>
  </w:style>
  <w:style w:type="character" w:customStyle="1" w:styleId="CabealhoChar">
    <w:name w:val="Cabeçalho Char"/>
    <w:basedOn w:val="Fontepargpadro"/>
    <w:link w:val="Cabealho"/>
    <w:uiPriority w:val="99"/>
    <w:rsid w:val="009D2386"/>
  </w:style>
  <w:style w:type="paragraph" w:styleId="Rodap">
    <w:name w:val="footer"/>
    <w:basedOn w:val="Normal"/>
    <w:link w:val="RodapChar"/>
    <w:uiPriority w:val="99"/>
    <w:unhideWhenUsed/>
    <w:rsid w:val="009D2386"/>
    <w:pPr>
      <w:tabs>
        <w:tab w:val="center" w:pos="4419"/>
        <w:tab w:val="right" w:pos="8838"/>
      </w:tabs>
    </w:pPr>
  </w:style>
  <w:style w:type="character" w:customStyle="1" w:styleId="RodapChar">
    <w:name w:val="Rodapé Char"/>
    <w:basedOn w:val="Fontepargpadro"/>
    <w:link w:val="Rodap"/>
    <w:uiPriority w:val="99"/>
    <w:rsid w:val="009D2386"/>
  </w:style>
  <w:style w:type="paragraph" w:customStyle="1" w:styleId="Pargrafobsico">
    <w:name w:val="[Parágrafo básico]"/>
    <w:basedOn w:val="Normal"/>
    <w:uiPriority w:val="99"/>
    <w:rsid w:val="009D238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egenda">
    <w:name w:val="caption"/>
    <w:basedOn w:val="Normal"/>
    <w:next w:val="Normal"/>
    <w:uiPriority w:val="35"/>
    <w:unhideWhenUsed/>
    <w:qFormat/>
    <w:rsid w:val="00681BB1"/>
    <w:pPr>
      <w:spacing w:after="200"/>
    </w:pPr>
    <w:rPr>
      <w:i/>
      <w:iCs/>
      <w:color w:val="44546A" w:themeColor="text2"/>
      <w:sz w:val="18"/>
      <w:szCs w:val="18"/>
    </w:rPr>
  </w:style>
  <w:style w:type="character" w:styleId="Nmerodepgina">
    <w:name w:val="page number"/>
    <w:basedOn w:val="Fontepargpadro"/>
    <w:uiPriority w:val="99"/>
    <w:semiHidden/>
    <w:unhideWhenUsed/>
    <w:rsid w:val="00C16602"/>
  </w:style>
  <w:style w:type="paragraph" w:styleId="Corpodetexto">
    <w:name w:val="Body Text"/>
    <w:basedOn w:val="Normal"/>
    <w:link w:val="CorpodetextoChar"/>
    <w:rsid w:val="00666769"/>
    <w:pPr>
      <w:spacing w:after="120"/>
    </w:pPr>
    <w:rPr>
      <w:rFonts w:ascii="Times New Roman" w:eastAsia="Times New Roman" w:hAnsi="Times New Roman" w:cs="Times New Roman"/>
      <w:lang w:eastAsia="pt-BR"/>
    </w:rPr>
  </w:style>
  <w:style w:type="character" w:customStyle="1" w:styleId="CorpodetextoChar">
    <w:name w:val="Corpo de texto Char"/>
    <w:basedOn w:val="Fontepargpadro"/>
    <w:link w:val="Corpodetexto"/>
    <w:rsid w:val="00666769"/>
    <w:rPr>
      <w:rFonts w:ascii="Times New Roman" w:eastAsia="Times New Roman" w:hAnsi="Times New Roman" w:cs="Times New Roman"/>
      <w:lang w:eastAsia="pt-BR"/>
    </w:rPr>
  </w:style>
  <w:style w:type="paragraph" w:styleId="NormalWeb">
    <w:name w:val="Normal (Web)"/>
    <w:basedOn w:val="Normal"/>
    <w:uiPriority w:val="99"/>
    <w:semiHidden/>
    <w:unhideWhenUsed/>
    <w:rsid w:val="00FC0004"/>
    <w:pPr>
      <w:spacing w:before="100" w:beforeAutospacing="1" w:after="100" w:afterAutospacing="1"/>
    </w:pPr>
    <w:rPr>
      <w:rFonts w:ascii="Times New Roman" w:eastAsiaTheme="minorEastAsia" w:hAnsi="Times New Roman" w:cs="Times New Roman"/>
      <w:lang w:eastAsia="pt-BR"/>
    </w:rPr>
  </w:style>
  <w:style w:type="character" w:styleId="Hyperlink">
    <w:name w:val="Hyperlink"/>
    <w:unhideWhenUsed/>
    <w:rsid w:val="005D367B"/>
    <w:rPr>
      <w:color w:val="0000FF"/>
      <w:u w:val="single"/>
    </w:rPr>
  </w:style>
  <w:style w:type="paragraph" w:styleId="Ttulo">
    <w:name w:val="Title"/>
    <w:basedOn w:val="Normal"/>
    <w:next w:val="Normal"/>
    <w:link w:val="TtuloChar"/>
    <w:uiPriority w:val="10"/>
    <w:qFormat/>
    <w:rsid w:val="005A636E"/>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A636E"/>
    <w:rPr>
      <w:rFonts w:asciiTheme="majorHAnsi" w:eastAsiaTheme="majorEastAsia" w:hAnsiTheme="majorHAnsi" w:cstheme="majorBidi"/>
      <w:spacing w:val="-10"/>
      <w:kern w:val="28"/>
      <w:sz w:val="56"/>
      <w:szCs w:val="56"/>
    </w:rPr>
  </w:style>
  <w:style w:type="paragraph" w:styleId="Textodebalo">
    <w:name w:val="Balloon Text"/>
    <w:basedOn w:val="Normal"/>
    <w:link w:val="TextodebaloChar"/>
    <w:uiPriority w:val="99"/>
    <w:semiHidden/>
    <w:unhideWhenUsed/>
    <w:rsid w:val="00BE4354"/>
    <w:rPr>
      <w:rFonts w:ascii="Segoe UI" w:hAnsi="Segoe UI" w:cs="Segoe UI"/>
      <w:sz w:val="18"/>
      <w:szCs w:val="18"/>
    </w:rPr>
  </w:style>
  <w:style w:type="character" w:customStyle="1" w:styleId="TextodebaloChar">
    <w:name w:val="Texto de balão Char"/>
    <w:basedOn w:val="Fontepargpadro"/>
    <w:link w:val="Textodebalo"/>
    <w:uiPriority w:val="99"/>
    <w:semiHidden/>
    <w:rsid w:val="00BE4354"/>
    <w:rPr>
      <w:rFonts w:ascii="Segoe UI" w:hAnsi="Segoe UI" w:cs="Segoe UI"/>
      <w:sz w:val="18"/>
      <w:szCs w:val="18"/>
    </w:rPr>
  </w:style>
  <w:style w:type="paragraph" w:styleId="SemEspaamento">
    <w:name w:val="No Spacing"/>
    <w:uiPriority w:val="1"/>
    <w:qFormat/>
    <w:rsid w:val="000C7685"/>
  </w:style>
  <w:style w:type="character" w:styleId="Refdecomentrio">
    <w:name w:val="annotation reference"/>
    <w:basedOn w:val="Fontepargpadro"/>
    <w:uiPriority w:val="99"/>
    <w:semiHidden/>
    <w:unhideWhenUsed/>
    <w:rsid w:val="00BF031B"/>
    <w:rPr>
      <w:sz w:val="16"/>
      <w:szCs w:val="16"/>
    </w:rPr>
  </w:style>
  <w:style w:type="paragraph" w:styleId="Textodecomentrio">
    <w:name w:val="annotation text"/>
    <w:basedOn w:val="Normal"/>
    <w:link w:val="TextodecomentrioChar"/>
    <w:uiPriority w:val="99"/>
    <w:semiHidden/>
    <w:unhideWhenUsed/>
    <w:rsid w:val="00BF031B"/>
    <w:rPr>
      <w:sz w:val="20"/>
      <w:szCs w:val="20"/>
    </w:rPr>
  </w:style>
  <w:style w:type="character" w:customStyle="1" w:styleId="TextodecomentrioChar">
    <w:name w:val="Texto de comentário Char"/>
    <w:basedOn w:val="Fontepargpadro"/>
    <w:link w:val="Textodecomentrio"/>
    <w:uiPriority w:val="99"/>
    <w:semiHidden/>
    <w:rsid w:val="00BF031B"/>
    <w:rPr>
      <w:sz w:val="20"/>
      <w:szCs w:val="20"/>
    </w:rPr>
  </w:style>
  <w:style w:type="paragraph" w:styleId="Assuntodocomentrio">
    <w:name w:val="annotation subject"/>
    <w:basedOn w:val="Textodecomentrio"/>
    <w:next w:val="Textodecomentrio"/>
    <w:link w:val="AssuntodocomentrioChar"/>
    <w:uiPriority w:val="99"/>
    <w:semiHidden/>
    <w:unhideWhenUsed/>
    <w:rsid w:val="00BF031B"/>
    <w:rPr>
      <w:b/>
      <w:bCs/>
    </w:rPr>
  </w:style>
  <w:style w:type="character" w:customStyle="1" w:styleId="AssuntodocomentrioChar">
    <w:name w:val="Assunto do comentário Char"/>
    <w:basedOn w:val="TextodecomentrioChar"/>
    <w:link w:val="Assuntodocomentrio"/>
    <w:uiPriority w:val="99"/>
    <w:semiHidden/>
    <w:rsid w:val="00BF031B"/>
    <w:rPr>
      <w:b/>
      <w:bCs/>
      <w:sz w:val="20"/>
      <w:szCs w:val="20"/>
    </w:rPr>
  </w:style>
  <w:style w:type="character" w:styleId="MenoPendente">
    <w:name w:val="Unresolved Mention"/>
    <w:basedOn w:val="Fontepargpadro"/>
    <w:uiPriority w:val="99"/>
    <w:semiHidden/>
    <w:unhideWhenUsed/>
    <w:rsid w:val="00FD5E65"/>
    <w:rPr>
      <w:color w:val="605E5C"/>
      <w:shd w:val="clear" w:color="auto" w:fill="E1DFDD"/>
    </w:rPr>
  </w:style>
  <w:style w:type="paragraph" w:styleId="Textodenotaderodap">
    <w:name w:val="footnote text"/>
    <w:basedOn w:val="Normal"/>
    <w:link w:val="TextodenotaderodapChar"/>
    <w:uiPriority w:val="99"/>
    <w:semiHidden/>
    <w:unhideWhenUsed/>
    <w:rsid w:val="00105554"/>
    <w:rPr>
      <w:sz w:val="20"/>
      <w:szCs w:val="20"/>
    </w:rPr>
  </w:style>
  <w:style w:type="character" w:customStyle="1" w:styleId="TextodenotaderodapChar">
    <w:name w:val="Texto de nota de rodapé Char"/>
    <w:basedOn w:val="Fontepargpadro"/>
    <w:link w:val="Textodenotaderodap"/>
    <w:uiPriority w:val="99"/>
    <w:semiHidden/>
    <w:rsid w:val="00105554"/>
    <w:rPr>
      <w:sz w:val="20"/>
      <w:szCs w:val="20"/>
    </w:rPr>
  </w:style>
  <w:style w:type="character" w:styleId="Refdenotaderodap">
    <w:name w:val="footnote reference"/>
    <w:basedOn w:val="Fontepargpadro"/>
    <w:uiPriority w:val="99"/>
    <w:semiHidden/>
    <w:unhideWhenUsed/>
    <w:rsid w:val="001055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603955">
      <w:bodyDiv w:val="1"/>
      <w:marLeft w:val="0"/>
      <w:marRight w:val="0"/>
      <w:marTop w:val="0"/>
      <w:marBottom w:val="0"/>
      <w:divBdr>
        <w:top w:val="none" w:sz="0" w:space="0" w:color="auto"/>
        <w:left w:val="none" w:sz="0" w:space="0" w:color="auto"/>
        <w:bottom w:val="none" w:sz="0" w:space="0" w:color="auto"/>
        <w:right w:val="none" w:sz="0" w:space="0" w:color="auto"/>
      </w:divBdr>
    </w:div>
    <w:div w:id="258493636">
      <w:bodyDiv w:val="1"/>
      <w:marLeft w:val="0"/>
      <w:marRight w:val="0"/>
      <w:marTop w:val="0"/>
      <w:marBottom w:val="0"/>
      <w:divBdr>
        <w:top w:val="none" w:sz="0" w:space="0" w:color="auto"/>
        <w:left w:val="none" w:sz="0" w:space="0" w:color="auto"/>
        <w:bottom w:val="none" w:sz="0" w:space="0" w:color="auto"/>
        <w:right w:val="none" w:sz="0" w:space="0" w:color="auto"/>
      </w:divBdr>
    </w:div>
    <w:div w:id="568006370">
      <w:bodyDiv w:val="1"/>
      <w:marLeft w:val="0"/>
      <w:marRight w:val="0"/>
      <w:marTop w:val="0"/>
      <w:marBottom w:val="0"/>
      <w:divBdr>
        <w:top w:val="none" w:sz="0" w:space="0" w:color="auto"/>
        <w:left w:val="none" w:sz="0" w:space="0" w:color="auto"/>
        <w:bottom w:val="none" w:sz="0" w:space="0" w:color="auto"/>
        <w:right w:val="none" w:sz="0" w:space="0" w:color="auto"/>
      </w:divBdr>
    </w:div>
    <w:div w:id="1076711420">
      <w:bodyDiv w:val="1"/>
      <w:marLeft w:val="0"/>
      <w:marRight w:val="0"/>
      <w:marTop w:val="0"/>
      <w:marBottom w:val="0"/>
      <w:divBdr>
        <w:top w:val="none" w:sz="0" w:space="0" w:color="auto"/>
        <w:left w:val="none" w:sz="0" w:space="0" w:color="auto"/>
        <w:bottom w:val="none" w:sz="0" w:space="0" w:color="auto"/>
        <w:right w:val="none" w:sz="0" w:space="0" w:color="auto"/>
      </w:divBdr>
    </w:div>
    <w:div w:id="1475609824">
      <w:bodyDiv w:val="1"/>
      <w:marLeft w:val="0"/>
      <w:marRight w:val="0"/>
      <w:marTop w:val="0"/>
      <w:marBottom w:val="0"/>
      <w:divBdr>
        <w:top w:val="none" w:sz="0" w:space="0" w:color="auto"/>
        <w:left w:val="none" w:sz="0" w:space="0" w:color="auto"/>
        <w:bottom w:val="none" w:sz="0" w:space="0" w:color="auto"/>
        <w:right w:val="none" w:sz="0" w:space="0" w:color="auto"/>
      </w:divBdr>
    </w:div>
    <w:div w:id="1686250381">
      <w:bodyDiv w:val="1"/>
      <w:marLeft w:val="0"/>
      <w:marRight w:val="0"/>
      <w:marTop w:val="0"/>
      <w:marBottom w:val="0"/>
      <w:divBdr>
        <w:top w:val="none" w:sz="0" w:space="0" w:color="auto"/>
        <w:left w:val="none" w:sz="0" w:space="0" w:color="auto"/>
        <w:bottom w:val="none" w:sz="0" w:space="0" w:color="auto"/>
        <w:right w:val="none" w:sz="0" w:space="0" w:color="auto"/>
      </w:divBdr>
    </w:div>
    <w:div w:id="1736858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6E9D84E66014847BE724A90083B179B" ma:contentTypeVersion="7" ma:contentTypeDescription="Crie um novo documento." ma:contentTypeScope="" ma:versionID="98ffe62bab68f219ebe36d8e7abdbb07">
  <xsd:schema xmlns:xsd="http://www.w3.org/2001/XMLSchema" xmlns:xs="http://www.w3.org/2001/XMLSchema" xmlns:p="http://schemas.microsoft.com/office/2006/metadata/properties" xmlns:ns3="ebd9b824-47a5-4e3f-aa79-b1984a586c68" targetNamespace="http://schemas.microsoft.com/office/2006/metadata/properties" ma:root="true" ma:fieldsID="87a20208f8fb49a802c500d3ad371a75" ns3:_="">
    <xsd:import namespace="ebd9b824-47a5-4e3f-aa79-b1984a586c6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9b824-47a5-4e3f-aa79-b1984a586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EDE34-4EC1-4A2A-9174-6CB206BF0D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C81026-DAF5-4802-B1BA-3BF48B06A76B}">
  <ds:schemaRefs>
    <ds:schemaRef ds:uri="http://schemas.microsoft.com/sharepoint/v3/contenttype/forms"/>
  </ds:schemaRefs>
</ds:datastoreItem>
</file>

<file path=customXml/itemProps3.xml><?xml version="1.0" encoding="utf-8"?>
<ds:datastoreItem xmlns:ds="http://schemas.openxmlformats.org/officeDocument/2006/customXml" ds:itemID="{F19F3B68-DACD-4CD3-B1F7-F7CE71973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9b824-47a5-4e3f-aa79-b1984a586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A7472B-03A0-462B-88EB-BE7B901B3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5</Pages>
  <Words>1304</Words>
  <Characters>7042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Microsoft Office</dc:creator>
  <cp:lastModifiedBy>Marcio Felipe de Araujo Lima Afonso</cp:lastModifiedBy>
  <cp:revision>14</cp:revision>
  <cp:lastPrinted>2019-10-03T20:53:00Z</cp:lastPrinted>
  <dcterms:created xsi:type="dcterms:W3CDTF">2022-07-12T18:57:00Z</dcterms:created>
  <dcterms:modified xsi:type="dcterms:W3CDTF">2022-07-13T17:41:00Z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0x01010056E9D84E66014847BE724A90083B179B</vt:lpwstr>
  </property>
</Properties>
</file>